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emirates-vision-productions-llc"/>
    <w:p>
      <w:pPr>
        <w:pStyle w:val="Heading1"/>
      </w:pPr>
      <w:r>
        <w:t xml:space="preserve">Emirates Vision Productions LLC</w:t>
      </w:r>
    </w:p>
    <w:p>
      <w:pPr>
        <w:pStyle w:val="FirstParagraph"/>
      </w:pPr>
      <w:r>
        <w:t xml:space="preserve">P.O. Box 4521, Al Reem Island, Abu Dhabi</w:t>
      </w:r>
    </w:p>
    <w:p>
      <w:pPr>
        <w:pStyle w:val="BodyText"/>
      </w:pPr>
      <w:r>
        <w:t xml:space="preserve">United Arab Emirates</w:t>
      </w:r>
    </w:p>
    <w:p>
      <w:pPr>
        <w:pStyle w:val="BodyText"/>
      </w:pPr>
      <w:r>
        <w:t xml:space="preserve">Tel: +971 2 445 6789</w:t>
      </w:r>
    </w:p>
    <w:p>
      <w:pPr>
        <w:pStyle w:val="BodyText"/>
      </w:pPr>
      <w:r>
        <w:t xml:space="preserve">Email: billing@emiratesvision.ae</w:t>
      </w:r>
    </w:p>
    <w:p>
      <w:pPr>
        <w:pStyle w:val="BodyText"/>
      </w:pPr>
      <w:r>
        <w:t xml:space="preserve">TRN: 100234567800003</w:t>
      </w:r>
    </w:p>
    <w:bookmarkEnd w:id="20"/>
    <w:bookmarkStart w:id="21" w:name="invoice"/>
    <w:p>
      <w:pPr>
        <w:pStyle w:val="Heading2"/>
      </w:pPr>
      <w:r>
        <w:t xml:space="preserve">INVOICE</w:t>
      </w:r>
    </w:p>
    <w:p>
      <w:pPr>
        <w:pStyle w:val="FirstParagraph"/>
      </w:pPr>
      <w:r>
        <w:t xml:space="preserve">Invoice No: EVP-2025-00847</w:t>
      </w:r>
    </w:p>
    <w:p>
      <w:pPr>
        <w:pStyle w:val="BodyText"/>
      </w:pPr>
      <w:r>
        <w:t xml:space="preserve">Date Issued: 15 June 2025</w:t>
      </w:r>
    </w:p>
    <w:p>
      <w:pPr>
        <w:pStyle w:val="BodyText"/>
      </w:pPr>
      <w:r>
        <w:t xml:space="preserve">Due Date: 30 June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Al Noor Entertainment Group FZ</w:t>
      </w:r>
    </w:p>
    <w:p>
      <w:pPr>
        <w:pStyle w:val="BodyText"/>
      </w:pPr>
      <w:r>
        <w:t xml:space="preserve">Attn: Mr. Khalid Al Mansoori, Chief Executive Officer</w:t>
      </w:r>
    </w:p>
    <w:p>
      <w:pPr>
        <w:pStyle w:val="BodyText"/>
      </w:pPr>
      <w:r>
        <w:t xml:space="preserve">Office 1204, Level 12, Etihad Towers</w:t>
      </w:r>
    </w:p>
    <w:p>
      <w:pPr>
        <w:pStyle w:val="BodyText"/>
      </w:pPr>
      <w:r>
        <w:t xml:space="preserve">Sheikh Zayed Road, Abu Dhabi</w:t>
      </w:r>
    </w:p>
    <w:p>
      <w:pPr>
        <w:pStyle w:val="BodyText"/>
      </w:pPr>
      <w:r>
        <w:t xml:space="preserve">United Arab Emirates</w:t>
      </w:r>
    </w:p>
    <w:p>
      <w:pPr>
        <w:pStyle w:val="BodyText"/>
      </w:pPr>
      <w:r>
        <w:t xml:space="preserve">VAT Registration No: 100987654300003</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"Desert Horizons" – Feature Film</w:t>
      </w:r>
    </w:p>
    <w:p>
      <w:pPr>
        <w:pStyle w:val="BodyText"/>
      </w:pPr>
      <w:r>
        <w:rPr>
          <w:bCs/>
          <w:b/>
        </w:rPr>
        <w:t xml:space="preserve">Production Phase:</w:t>
      </w:r>
      <w:r>
        <w:t xml:space="preserve"> </w:t>
      </w:r>
      <w:r>
        <w:t xml:space="preserve">Principal Photography</w:t>
      </w:r>
    </w:p>
    <w:p>
      <w:pPr>
        <w:pStyle w:val="BodyText"/>
      </w:pPr>
      <w:r>
        <w:rPr>
          <w:bCs/>
          <w:b/>
        </w:rPr>
        <w:t xml:space="preserve">Shooting Location:</w:t>
      </w:r>
      <w:r>
        <w:t xml:space="preserve"> </w:t>
      </w:r>
      <w:r>
        <w:t xml:space="preserve">Al Ain Desert, Abu Dhabi, UAE</w:t>
      </w:r>
    </w:p>
    <w:p>
      <w:pPr>
        <w:pStyle w:val="BodyText"/>
      </w:pPr>
      <w:r>
        <w:rPr>
          <w:bCs/>
          <w:b/>
        </w:rPr>
        <w:t xml:space="preserve">Contract Reference:</w:t>
      </w:r>
      <w:r>
        <w:t xml:space="preserve"> </w:t>
      </w:r>
      <w:r>
        <w:t xml:space="preserve">EVC-2025-0312</w:t>
      </w:r>
    </w:p>
    <w:p>
      <w:pPr>
        <w:pStyle w:val="BodyText"/>
      </w:pPr>
      <w:r>
        <w:rPr>
          <w:bCs/>
          <w:b/>
        </w:rPr>
        <w:t xml:space="preserve">Service Period:</w:t>
      </w:r>
      <w:r>
        <w:t xml:space="preserve"> </w:t>
      </w:r>
      <w:r>
        <w:t xml:space="preserve">1 May 2025 – 31 May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Days</w:t>
            </w:r>
          </w:p>
        </w:tc>
        <w:tc>
          <w:tcPr/>
          <w:p>
            <w:pPr>
              <w:pStyle w:val="Compact"/>
              <w:jc w:val="left"/>
            </w:pPr>
            <w:r>
              <w:t xml:space="preserve">Rate (AED)</w:t>
            </w:r>
          </w:p>
        </w:tc>
        <w:tc>
          <w:tcPr/>
          <w:p>
            <w:pPr>
              <w:pStyle w:val="Compact"/>
              <w:jc w:val="left"/>
            </w:pPr>
            <w:r>
              <w:t xml:space="preserve">Amount (AED)</w:t>
            </w:r>
          </w:p>
        </w:tc>
        <w:tc>
          <w:tcPr/>
          <w:p>
            <w:pPr>
              <w:pStyle w:val="Compact"/>
              <w:jc w:val="left"/>
            </w:pPr>
            <w:r>
              <w:t xml:space="preserve">VAT 5%</w:t>
            </w:r>
          </w:p>
        </w:tc>
      </w:tr>
      <w:tr>
        <w:tc>
          <w:tcPr/>
          <w:p>
            <w:pPr>
              <w:pStyle w:val="Compact"/>
              <w:jc w:val="left"/>
            </w:pPr>
            <w:r>
              <w:t xml:space="preserve">1</w:t>
            </w:r>
          </w:p>
        </w:tc>
        <w:tc>
          <w:tcPr/>
          <w:p>
            <w:pPr>
              <w:pStyle w:val="Compact"/>
              <w:jc w:val="left"/>
            </w:pPr>
            <w:r>
              <w:rPr>
                <w:bCs/>
                <w:b/>
              </w:rPr>
              <w:t xml:space="preserve">Film Director – Principal Direction Services.</w:t>
            </w:r>
            <w:r>
              <w:t xml:space="preserve"> </w:t>
            </w:r>
            <w:r>
              <w:t xml:space="preserve">Full creative and artistic direction of the feature film "Desert Horizons" including scene blocking, actor direction, shot composition, and on-set creative decision-making across all 22 shooting days in Abu Dhabi and Al Ain.</w:t>
            </w:r>
          </w:p>
        </w:tc>
        <w:tc>
          <w:tcPr/>
          <w:p>
            <w:pPr>
              <w:pStyle w:val="Compact"/>
              <w:jc w:val="left"/>
            </w:pPr>
            <w:r>
              <w:t xml:space="preserve">22</w:t>
            </w:r>
          </w:p>
        </w:tc>
        <w:tc>
          <w:tcPr/>
          <w:p>
            <w:pPr>
              <w:pStyle w:val="Compact"/>
              <w:jc w:val="left"/>
            </w:pPr>
            <w:r>
              <w:t xml:space="preserve">12,500.00</w:t>
            </w:r>
          </w:p>
        </w:tc>
        <w:tc>
          <w:tcPr/>
          <w:p>
            <w:pPr>
              <w:pStyle w:val="Compact"/>
              <w:jc w:val="left"/>
            </w:pPr>
            <w:r>
              <w:t xml:space="preserve">275,000.00</w:t>
            </w:r>
          </w:p>
        </w:tc>
        <w:tc>
          <w:tcPr/>
          <w:p>
            <w:pPr>
              <w:pStyle w:val="Compact"/>
              <w:jc w:val="left"/>
            </w:pPr>
            <w:r>
              <w:t xml:space="preserve">13,750.00</w:t>
            </w:r>
          </w:p>
        </w:tc>
      </w:tr>
      <w:tr>
        <w:tc>
          <w:tcPr/>
          <w:p>
            <w:pPr>
              <w:pStyle w:val="Compact"/>
              <w:jc w:val="left"/>
            </w:pPr>
            <w:r>
              <w:t xml:space="preserve">2</w:t>
            </w:r>
          </w:p>
        </w:tc>
        <w:tc>
          <w:tcPr/>
          <w:p>
            <w:pPr>
              <w:pStyle w:val="Compact"/>
              <w:jc w:val="left"/>
            </w:pPr>
            <w:r>
              <w:rPr>
                <w:bCs/>
                <w:b/>
              </w:rPr>
              <w:t xml:space="preserve">Film Director – Pre-Production Consultation.</w:t>
            </w:r>
            <w:r>
              <w:t xml:space="preserve"> </w:t>
            </w:r>
            <w:r>
              <w:t xml:space="preserve">Script breakdown, storyboard approval, location scouting coordination across Abu Dhabi emirate, casting direction, and creative brief development conducted over 8 working days prior to principal photography.</w:t>
            </w:r>
          </w:p>
        </w:tc>
        <w:tc>
          <w:tcPr/>
          <w:p>
            <w:pPr>
              <w:pStyle w:val="Compact"/>
              <w:jc w:val="left"/>
            </w:pPr>
            <w:r>
              <w:t xml:space="preserve">8</w:t>
            </w:r>
          </w:p>
        </w:tc>
        <w:tc>
          <w:tcPr/>
          <w:p>
            <w:pPr>
              <w:pStyle w:val="Compact"/>
              <w:jc w:val="left"/>
            </w:pPr>
            <w:r>
              <w:t xml:space="preserve">10,000.00</w:t>
            </w:r>
          </w:p>
        </w:tc>
        <w:tc>
          <w:tcPr/>
          <w:p>
            <w:pPr>
              <w:pStyle w:val="Compact"/>
              <w:jc w:val="left"/>
            </w:pPr>
            <w:r>
              <w:t xml:space="preserve">80,000.00</w:t>
            </w:r>
          </w:p>
        </w:tc>
        <w:tc>
          <w:tcPr/>
          <w:p>
            <w:pPr>
              <w:pStyle w:val="Compact"/>
              <w:jc w:val="left"/>
            </w:pPr>
            <w:r>
              <w:t xml:space="preserve">4,000.00</w:t>
            </w:r>
          </w:p>
        </w:tc>
      </w:tr>
      <w:tr>
        <w:tc>
          <w:tcPr/>
          <w:p>
            <w:pPr>
              <w:pStyle w:val="Compact"/>
              <w:jc w:val="left"/>
            </w:pPr>
            <w:r>
              <w:t xml:space="preserve">3</w:t>
            </w:r>
          </w:p>
        </w:tc>
        <w:tc>
          <w:tcPr/>
          <w:p>
            <w:pPr>
              <w:pStyle w:val="Compact"/>
              <w:jc w:val="left"/>
            </w:pPr>
            <w:r>
              <w:rPr>
                <w:bCs/>
                <w:b/>
              </w:rPr>
              <w:t xml:space="preserve">Film Director – Post-Production Supervision.</w:t>
            </w:r>
            <w:r>
              <w:t xml:space="preserve"> </w:t>
            </w:r>
            <w:r>
              <w:t xml:space="preserve">Editorial oversight, dailies review, color grading direction, sound design consultation, and final cut approval for the feature film. Includes 5 dedicated review sessions at the production facility in Abu Dhabi.</w:t>
            </w:r>
          </w:p>
        </w:tc>
        <w:tc>
          <w:tcPr/>
          <w:p>
            <w:pPr>
              <w:pStyle w:val="Compact"/>
              <w:jc w:val="left"/>
            </w:pPr>
            <w:r>
              <w:t xml:space="preserve">5</w:t>
            </w:r>
          </w:p>
        </w:tc>
        <w:tc>
          <w:tcPr/>
          <w:p>
            <w:pPr>
              <w:pStyle w:val="Compact"/>
              <w:jc w:val="left"/>
            </w:pPr>
            <w:r>
              <w:t xml:space="preserve">9,500.00</w:t>
            </w:r>
          </w:p>
        </w:tc>
        <w:tc>
          <w:tcPr/>
          <w:p>
            <w:pPr>
              <w:pStyle w:val="Compact"/>
              <w:jc w:val="left"/>
            </w:pPr>
            <w:r>
              <w:t xml:space="preserve">47,500.00</w:t>
            </w:r>
          </w:p>
        </w:tc>
        <w:tc>
          <w:tcPr/>
          <w:p>
            <w:pPr>
              <w:pStyle w:val="Compact"/>
              <w:jc w:val="left"/>
            </w:pPr>
            <w:r>
              <w:t xml:space="preserve">2,375.00</w:t>
            </w:r>
          </w:p>
        </w:tc>
      </w:tr>
      <w:tr>
        <w:tc>
          <w:tcPr/>
          <w:p>
            <w:pPr>
              <w:pStyle w:val="Compact"/>
              <w:jc w:val="left"/>
            </w:pPr>
            <w:r>
              <w:t xml:space="preserve">4</w:t>
            </w:r>
          </w:p>
        </w:tc>
        <w:tc>
          <w:tcPr/>
          <w:p>
            <w:pPr>
              <w:pStyle w:val="Compact"/>
              <w:jc w:val="left"/>
            </w:pPr>
            <w:r>
              <w:rPr>
                <w:bCs/>
                <w:b/>
              </w:rPr>
              <w:t xml:space="preserve">Film Director – Marketing &amp; Festival Appearances.</w:t>
            </w:r>
            <w:r>
              <w:t xml:space="preserve"> </w:t>
            </w:r>
            <w:r>
              <w:t xml:space="preserve">Representation of the film at the Abu Dhabi Film Festival 2025, press conferences, and promotional interviews. Includes 3 public appearances and 2 private investor screenings in the United Arab Emirates.</w:t>
            </w:r>
          </w:p>
        </w:tc>
        <w:tc>
          <w:tcPr/>
          <w:p>
            <w:pPr>
              <w:pStyle w:val="Compact"/>
              <w:jc w:val="left"/>
            </w:pPr>
            <w:r>
              <w:t xml:space="preserve">3</w:t>
            </w:r>
          </w:p>
        </w:tc>
        <w:tc>
          <w:tcPr/>
          <w:p>
            <w:pPr>
              <w:pStyle w:val="Compact"/>
              <w:jc w:val="left"/>
            </w:pPr>
            <w:r>
              <w:t xml:space="preserve">8,000.00</w:t>
            </w:r>
          </w:p>
        </w:tc>
        <w:tc>
          <w:tcPr/>
          <w:p>
            <w:pPr>
              <w:pStyle w:val="Compact"/>
              <w:jc w:val="left"/>
            </w:pPr>
            <w:r>
              <w:t xml:space="preserve">24,000.00</w:t>
            </w:r>
          </w:p>
        </w:tc>
        <w:tc>
          <w:tcPr/>
          <w:p>
            <w:pPr>
              <w:pStyle w:val="Compact"/>
              <w:jc w:val="left"/>
            </w:pPr>
            <w:r>
              <w:t xml:space="preserve">1,200.00</w:t>
            </w:r>
          </w:p>
        </w:tc>
      </w:tr>
      <w:tr>
        <w:tc>
          <w:tcPr/>
          <w:p>
            <w:pPr>
              <w:pStyle w:val="Compact"/>
              <w:jc w:val="left"/>
            </w:pPr>
            <w:r>
              <w:t xml:space="preserve">5</w:t>
            </w:r>
          </w:p>
        </w:tc>
        <w:tc>
          <w:tcPr/>
          <w:p>
            <w:pPr>
              <w:pStyle w:val="Compact"/>
              <w:jc w:val="left"/>
            </w:pPr>
            <w:r>
              <w:rPr>
                <w:bCs/>
                <w:b/>
              </w:rPr>
              <w:t xml:space="preserve">Travel &amp; Accommodation Allowance.</w:t>
            </w:r>
            <w:r>
              <w:t xml:space="preserve"> </w:t>
            </w:r>
            <w:r>
              <w:t xml:space="preserve">Director's travel between Abu Dhabi city center and Al Ain shooting locations, including accommodation at a five-star hotel in Abu Dhabi for the duration of the 38-day engagement period.</w:t>
            </w:r>
          </w:p>
        </w:tc>
        <w:tc>
          <w:tcPr/>
          <w:p>
            <w:pPr>
              <w:pStyle w:val="Compact"/>
              <w:jc w:val="left"/>
            </w:pPr>
            <w:r>
              <w:t xml:space="preserve">38</w:t>
            </w:r>
          </w:p>
        </w:tc>
        <w:tc>
          <w:tcPr/>
          <w:p>
            <w:pPr>
              <w:pStyle w:val="Compact"/>
              <w:jc w:val="left"/>
            </w:pPr>
            <w:r>
              <w:t xml:space="preserve">1,200.00</w:t>
            </w:r>
          </w:p>
        </w:tc>
        <w:tc>
          <w:tcPr/>
          <w:p>
            <w:pPr>
              <w:pStyle w:val="Compact"/>
              <w:jc w:val="left"/>
            </w:pPr>
            <w:r>
              <w:t xml:space="preserve">45,600.00</w:t>
            </w:r>
          </w:p>
        </w:tc>
        <w:tc>
          <w:tcPr/>
          <w:p>
            <w:pPr>
              <w:pStyle w:val="Compact"/>
              <w:jc w:val="left"/>
            </w:pPr>
            <w:r>
              <w:t xml:space="preserve">2,280.00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(AED)</w:t>
            </w:r>
          </w:p>
        </w:tc>
        <w:tc>
          <w:tcPr/>
          <w:p>
            <w:pPr>
              <w:pStyle w:val="Compact"/>
              <w:jc w:val="left"/>
            </w:pPr>
            <w:r>
              <w:t xml:space="preserve">472,100.00</w:t>
            </w:r>
          </w:p>
        </w:tc>
      </w:tr>
      <w:tr>
        <w:tc>
          <w:tcPr/>
          <w:p>
            <w:pPr>
              <w:pStyle w:val="Compact"/>
              <w:jc w:val="left"/>
            </w:pPr>
            <w:r>
              <w:t xml:space="preserve">VAT @ 5% (AED)</w:t>
            </w:r>
          </w:p>
        </w:tc>
        <w:tc>
          <w:tcPr/>
          <w:p>
            <w:pPr>
              <w:pStyle w:val="Compact"/>
              <w:jc w:val="left"/>
            </w:pPr>
            <w:r>
              <w:t xml:space="preserve">23,605.00</w:t>
            </w:r>
          </w:p>
        </w:tc>
      </w:tr>
      <w:tr>
        <w:tc>
          <w:tcPr/>
          <w:p>
            <w:pPr>
              <w:pStyle w:val="Compact"/>
              <w:jc w:val="left"/>
            </w:pPr>
            <w:r>
              <w:t xml:space="preserve">Discount – Early Payment (2%)</w:t>
            </w:r>
          </w:p>
        </w:tc>
        <w:tc>
          <w:tcPr/>
          <w:p>
            <w:pPr>
              <w:pStyle w:val="Compact"/>
              <w:jc w:val="left"/>
            </w:pPr>
            <w:r>
              <w:t xml:space="preserve">(9,442.00)</w:t>
            </w:r>
          </w:p>
        </w:tc>
      </w:tr>
      <w:tr>
        <w:tc>
          <w:tcPr/>
          <w:p>
            <w:pPr>
              <w:pStyle w:val="Compact"/>
              <w:jc w:val="left"/>
            </w:pPr>
            <w:r>
              <w:t xml:space="preserve">TOTAL DUE (AED)</w:t>
            </w:r>
          </w:p>
        </w:tc>
        <w:tc>
          <w:tcPr/>
          <w:p>
            <w:pPr>
              <w:pStyle w:val="Compact"/>
              <w:jc w:val="left"/>
            </w:pPr>
            <w:r>
              <w:t xml:space="preserve">486,263.00</w:t>
            </w:r>
          </w:p>
        </w:tc>
      </w:tr>
    </w:tbl>
    <w:bookmarkStart w:id="24" w:name="payment-instructions-notes"/>
    <w:p>
      <w:pPr>
        <w:pStyle w:val="Heading3"/>
      </w:pPr>
      <w:r>
        <w:t xml:space="preserve">Payment Instructions &amp; Notes</w:t>
      </w:r>
    </w:p>
    <w:p>
      <w:pPr>
        <w:pStyle w:val="FirstParagraph"/>
      </w:pPr>
      <w:r>
        <w:rPr>
          <w:bCs/>
          <w:b/>
        </w:rPr>
        <w:t xml:space="preserve">Bank:</w:t>
      </w:r>
      <w:r>
        <w:t xml:space="preserve"> </w:t>
      </w:r>
      <w:r>
        <w:t xml:space="preserve">First Abu Dhabi Bank (FAB)</w:t>
      </w:r>
    </w:p>
    <w:p>
      <w:pPr>
        <w:pStyle w:val="BodyText"/>
      </w:pPr>
      <w:r>
        <w:rPr>
          <w:bCs/>
          <w:b/>
        </w:rPr>
        <w:t xml:space="preserve">Account Name:</w:t>
      </w:r>
      <w:r>
        <w:t xml:space="preserve"> </w:t>
      </w:r>
      <w:r>
        <w:t xml:space="preserve">Emirates Vision Productions LLC</w:t>
      </w:r>
    </w:p>
    <w:p>
      <w:pPr>
        <w:pStyle w:val="BodyText"/>
      </w:pPr>
      <w:r>
        <w:rPr>
          <w:bCs/>
          <w:b/>
        </w:rPr>
        <w:t xml:space="preserve">IBAN:</w:t>
      </w:r>
      <w:r>
        <w:t xml:space="preserve"> </w:t>
      </w:r>
      <w:r>
        <w:t xml:space="preserve">AE07 0000 0000 1234 5678 9012 3</w:t>
      </w:r>
    </w:p>
    <w:p>
      <w:pPr>
        <w:pStyle w:val="BodyText"/>
      </w:pPr>
      <w:r>
        <w:rPr>
          <w:bCs/>
          <w:b/>
        </w:rPr>
        <w:t xml:space="preserve">SWIFT Code:</w:t>
      </w:r>
      <w:r>
        <w:t xml:space="preserve"> </w:t>
      </w:r>
      <w:r>
        <w:t xml:space="preserve">FABDAEAD</w:t>
      </w:r>
    </w:p>
    <w:p>
      <w:pPr>
        <w:pStyle w:val="BodyText"/>
      </w:pPr>
      <w:r>
        <w:rPr>
          <w:bCs/>
          <w:b/>
        </w:rPr>
        <w:t xml:space="preserve">Reference:</w:t>
      </w:r>
      <w:r>
        <w:t xml:space="preserve"> </w:t>
      </w:r>
      <w:r>
        <w:t xml:space="preserve">Please quote Invoice No. EVP-2025-00847 in all payment communications.</w:t>
      </w:r>
    </w:p>
    <w:p>
      <w:pPr>
        <w:pStyle w:val="BodyText"/>
      </w:pPr>
      <w:r>
        <w:t xml:space="preserve">This Invoice is issued in accordance with the Federal Tax Authority regulations of the United Arab Emirates. The 5% Value Added Tax (VAT) has been applied as mandated by UAE tax law. All amounts are denominated in United Arab Emirates Dirhams (AED). Payment is due within 15 calendar days from the date of issue. Late payments shall incur a penalty of 1.5% per month as stipulated in the master services agreement.</w:t>
      </w:r>
    </w:p>
    <w:bookmarkEnd w:id="24"/>
    <w:bookmarkStart w:id="25" w:name="terms-conditions"/>
    <w:p>
      <w:pPr>
        <w:pStyle w:val="Heading3"/>
      </w:pPr>
      <w:r>
        <w:t xml:space="preserve">Terms &amp; Conditions</w:t>
      </w:r>
    </w:p>
    <w:p>
      <w:pPr>
        <w:numPr>
          <w:ilvl w:val="0"/>
          <w:numId w:val="1001"/>
        </w:numPr>
        <w:pStyle w:val="Compact"/>
      </w:pPr>
      <w:r>
        <w:t xml:space="preserve">This Invoice constitutes a formal request for payment for Film Director services rendered by Emirates Vision Productions LLC to Al Noor Entertainment Group FZ under Contract Reference EVC-2025-0312, executed in Abu Dhabi, United Arab Emirates.</w:t>
      </w:r>
    </w:p>
    <w:p>
      <w:pPr>
        <w:numPr>
          <w:ilvl w:val="0"/>
          <w:numId w:val="1001"/>
        </w:numPr>
        <w:pStyle w:val="Compact"/>
      </w:pPr>
      <w:r>
        <w:t xml:space="preserve">All creative deliverables, including but not limited to final cut approvals, storyboard documents, and director's notes, remain the intellectual property of the Film Director until full payment of this Invoice is received in cleared funds.</w:t>
      </w:r>
    </w:p>
    <w:p>
      <w:pPr>
        <w:numPr>
          <w:ilvl w:val="0"/>
          <w:numId w:val="1001"/>
        </w:numPr>
        <w:pStyle w:val="Compact"/>
      </w:pPr>
      <w:r>
        <w:t xml:space="preserve">The Film Director reserves the right to withhold final delivery of the master footage and all associated production materials until the total amount of AED 486,263.00 is settled in full.</w:t>
      </w:r>
    </w:p>
    <w:p>
      <w:pPr>
        <w:numPr>
          <w:ilvl w:val="0"/>
          <w:numId w:val="1001"/>
        </w:numPr>
        <w:pStyle w:val="Compact"/>
      </w:pPr>
      <w:r>
        <w:t xml:space="preserve">Any disputes arising from this Invoice shall be governed by the laws of the United Arab Emirates and shall be subject to the exclusive jurisdiction of the courts of Abu Dhabi.</w:t>
      </w:r>
    </w:p>
    <w:p>
      <w:pPr>
        <w:numPr>
          <w:ilvl w:val="0"/>
          <w:numId w:val="1001"/>
        </w:numPr>
        <w:pStyle w:val="Compact"/>
      </w:pPr>
      <w:r>
        <w:t xml:space="preserve">This Invoice is valid for 90 days from the date of issue. After this period, the Film Director reserves the right to reissue the Invoice with updated rates reflecting market conditions in the Abu Dhabi production sector.</w:t>
      </w:r>
    </w:p>
    <w:p>
      <w:pPr>
        <w:numPr>
          <w:ilvl w:val="0"/>
          <w:numId w:val="1001"/>
        </w:numPr>
        <w:pStyle w:val="Compact"/>
      </w:pPr>
      <w:r>
        <w:t xml:space="preserve">All services described herein were performed in compliance with the UAE Media Regulatory Authority guidelines and the Abu Dhabi Tourism &amp; Culture Authority filming permit No. ADTCA-2025-04471.</w:t>
      </w:r>
    </w:p>
    <w:bookmarkEnd w:id="25"/>
    <w:p>
      <w:pPr>
        <w:pStyle w:val="FirstParagraph"/>
      </w:pPr>
      <w:r>
        <w:t xml:space="preserve">Emirates Vision Productions LLC | P.O. Box 4521, Al Reem Island, Abu Dhabi, United Arab Emirates</w:t>
      </w:r>
    </w:p>
    <w:p>
      <w:pPr>
        <w:pStyle w:val="BodyText"/>
      </w:pPr>
      <w:r>
        <w:t xml:space="preserve">License No: AD-2019-78452 | TRN: 100234567800003 | Commercial Registration: 102345678</w:t>
      </w:r>
    </w:p>
    <w:p>
      <w:pPr>
        <w:pStyle w:val="BodyText"/>
      </w:pPr>
      <w:r>
        <w:t xml:space="preserve">This is a computer-generated Invoice and does not require a physical signature. For queries regarding this Invoice, please contact our billing department at billing@emiratesvision.ae or +971 2 445 6789.</w:t>
      </w:r>
    </w:p>
    <w:p>
      <w:pPr>
        <w:pStyle w:val="BodyText"/>
      </w:pPr>
      <w:r>
        <w:t xml:space="preserve">© 2025 Emirates Vision Productions LLC. All rights reserved. Issued in Abu Dhabi, United Arab Emirates.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United Arab Emirates Abu Dhabi</dc:title>
  <dc:creator/>
  <dc:language>en</dc:language>
  <cp:keywords/>
  <dcterms:created xsi:type="dcterms:W3CDTF">2026-10-10T04:35:11Z</dcterms:created>
  <dcterms:modified xsi:type="dcterms:W3CDTF">2026-10-10T04:35:11Z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