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Film Director Professional Services</w:t>
      </w:r>
    </w:p>
    <w:p>
      <w:pPr>
        <w:pStyle w:val="BodyText"/>
      </w:pPr>
      <w:r>
        <w:t xml:space="preserve">Serving the United States Chicago Creative Community</w:t>
      </w:r>
    </w:p>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United States Chicago</w:t>
      </w:r>
    </w:p>
    <w:bookmarkStart w:id="20" w:name="from-film-director"/>
    <w:p>
      <w:pPr>
        <w:pStyle w:val="Heading3"/>
      </w:pPr>
      <w:r>
        <w:t xml:space="preserve">From (Film Director)</w:t>
      </w:r>
    </w:p>
    <w:p>
      <w:pPr>
        <w:pStyle w:val="FirstParagraph"/>
      </w:pPr>
      <w:r>
        <w:rPr>
          <w:bCs/>
          <w:b/>
        </w:rPr>
        <w:t xml:space="preserve">Marcus J. Whitfield, Film Director</w:t>
      </w:r>
    </w:p>
    <w:p>
      <w:pPr>
        <w:pStyle w:val="BodyText"/>
      </w:pPr>
      <w:r>
        <w:t xml:space="preserve">Whitfield Visual Productions LLC</w:t>
      </w:r>
    </w:p>
    <w:p>
      <w:pPr>
        <w:pStyle w:val="BodyText"/>
      </w:pPr>
      <w:r>
        <w:t xml:space="preserve">1420 N. Michigan Avenue, Suite 850</w:t>
      </w:r>
    </w:p>
    <w:p>
      <w:pPr>
        <w:pStyle w:val="BodyText"/>
      </w:pPr>
      <w:r>
        <w:t xml:space="preserve">Chicago, Illinois 60610</w:t>
      </w:r>
    </w:p>
    <w:p>
      <w:pPr>
        <w:pStyle w:val="BodyText"/>
      </w:pPr>
      <w:r>
        <w:t xml:space="preserve">United States</w:t>
      </w:r>
    </w:p>
    <w:p>
      <w:pPr>
        <w:pStyle w:val="BodyText"/>
      </w:pPr>
      <w:r>
        <w:t xml:space="preserve">Tel: (312) 555-0194</w:t>
      </w:r>
    </w:p>
    <w:p>
      <w:pPr>
        <w:pStyle w:val="BodyText"/>
      </w:pPr>
      <w:r>
        <w:t xml:space="preserve">Email: m.whitfield@whitfieldvisual.com</w:t>
      </w:r>
    </w:p>
    <w:p>
      <w:pPr>
        <w:pStyle w:val="BodyText"/>
      </w:pPr>
      <w:r>
        <w:t xml:space="preserve">EIN: 36-8842157</w:t>
      </w:r>
    </w:p>
    <w:bookmarkEnd w:id="20"/>
    <w:bookmarkStart w:id="21" w:name="bill-to-client"/>
    <w:p>
      <w:pPr>
        <w:pStyle w:val="Heading3"/>
      </w:pPr>
      <w:r>
        <w:t xml:space="preserve">Bill To (Client)</w:t>
      </w:r>
    </w:p>
    <w:p>
      <w:pPr>
        <w:pStyle w:val="FirstParagraph"/>
      </w:pPr>
      <w:r>
        <w:rPr>
          <w:bCs/>
          <w:b/>
        </w:rPr>
        <w:t xml:space="preserve">Lakefront Media Group, Inc.</w:t>
      </w:r>
    </w:p>
    <w:p>
      <w:pPr>
        <w:pStyle w:val="BodyText"/>
      </w:pPr>
      <w:r>
        <w:t xml:space="preserve">Attn: Sarah Chen, VP of Production</w:t>
      </w:r>
    </w:p>
    <w:p>
      <w:pPr>
        <w:pStyle w:val="BodyText"/>
      </w:pPr>
      <w:r>
        <w:t xml:space="preserve">233 S. Wacker Drive, Floor 42</w:t>
      </w:r>
    </w:p>
    <w:p>
      <w:pPr>
        <w:pStyle w:val="BodyText"/>
      </w:pPr>
      <w:r>
        <w:t xml:space="preserve">Chicago, Illinois 60606</w:t>
      </w:r>
    </w:p>
    <w:p>
      <w:pPr>
        <w:pStyle w:val="BodyText"/>
      </w:pPr>
      <w:r>
        <w:t xml:space="preserve">United States</w:t>
      </w:r>
    </w:p>
    <w:p>
      <w:pPr>
        <w:pStyle w:val="BodyText"/>
      </w:pPr>
      <w:r>
        <w:t xml:space="preserve">Tel: (312) 555-0732</w:t>
      </w:r>
    </w:p>
    <w:p>
      <w:pPr>
        <w:pStyle w:val="BodyText"/>
      </w:pPr>
      <w:r>
        <w:t xml:space="preserve">Email: s.chen@lakefrontmedia.com</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Rendered</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Comprehensive script analysis, shot-list creation, storyboard approval, and creative direction planning for the feature film "Windy City Dreams." The Film Director conducted on-site location scouting across the United States Chicago metropolitan area, including the Loop, the South Side, and the North Shore waterfront.</w:t>
            </w:r>
          </w:p>
        </w:tc>
        <w:tc>
          <w:tcPr/>
          <w:p>
            <w:pPr>
              <w:pStyle w:val="Compact"/>
              <w:jc w:val="left"/>
            </w:pPr>
            <w:r>
              <w:t xml:space="preserve">Mar 3 – Mar 21, 2025</w:t>
            </w:r>
          </w:p>
        </w:tc>
        <w:tc>
          <w:tcPr/>
          <w:p>
            <w:pPr>
              <w:pStyle w:val="Compact"/>
              <w:jc w:val="left"/>
            </w:pPr>
            <w:r>
              <w:t xml:space="preserve">120 hrs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Principal Photography Direction</w:t>
            </w:r>
            <w:r>
              <w:br/>
            </w:r>
            <w:r>
              <w:t xml:space="preserve">Full on-set direction of principal photography for 18 shooting days. The Film Director oversaw all camera departments, actor performances, lighting design coordination, and continuity management. All filming took place at the Lakeshore Studios complex in United States Chicago.</w:t>
            </w:r>
          </w:p>
        </w:tc>
        <w:tc>
          <w:tcPr/>
          <w:p>
            <w:pPr>
              <w:pStyle w:val="Compact"/>
              <w:jc w:val="left"/>
            </w:pPr>
            <w:r>
              <w:t xml:space="preserve">Apr 7 – Apr 26, 2025</w:t>
            </w:r>
          </w:p>
        </w:tc>
        <w:tc>
          <w:tcPr/>
          <w:p>
            <w:pPr>
              <w:pStyle w:val="Compact"/>
              <w:jc w:val="left"/>
            </w:pPr>
            <w:r>
              <w:t xml:space="preserve">288 hrs</w:t>
            </w:r>
          </w:p>
        </w:tc>
        <w:tc>
          <w:tcPr/>
          <w:p>
            <w:pPr>
              <w:pStyle w:val="Compact"/>
              <w:jc w:val="left"/>
            </w:pPr>
            <w:r>
              <w:t xml:space="preserve">$210.00/hr</w:t>
            </w:r>
          </w:p>
        </w:tc>
        <w:tc>
          <w:tcPr/>
          <w:p>
            <w:pPr>
              <w:pStyle w:val="Compact"/>
              <w:jc w:val="left"/>
            </w:pPr>
            <w:r>
              <w:t xml:space="preserve">$60,480.00</w:t>
            </w:r>
          </w:p>
        </w:tc>
      </w:tr>
      <w:tr>
        <w:tc>
          <w:tcPr/>
          <w:p>
            <w:pPr>
              <w:pStyle w:val="Compact"/>
              <w:jc w:val="left"/>
            </w:pPr>
            <w:r>
              <w:t xml:space="preserve">3</w:t>
            </w:r>
          </w:p>
        </w:tc>
        <w:tc>
          <w:tcPr/>
          <w:p>
            <w:pPr>
              <w:pStyle w:val="Compact"/>
              <w:jc w:val="left"/>
            </w:pPr>
            <w:r>
              <w:rPr>
                <w:bCs/>
                <w:b/>
              </w:rPr>
              <w:t xml:space="preserve">Second Unit Direction &amp; Stunt Sequences</w:t>
            </w:r>
            <w:r>
              <w:br/>
            </w:r>
            <w:r>
              <w:t xml:space="preserve">Direction of second-unit sequences including the elevated train chase scene and the riverboat action sequence. The Film Director provided detailed shot breakdowns, supervised stunt coordinators, and ensured visual continuity with the principal photography unit.</w:t>
            </w:r>
          </w:p>
        </w:tc>
        <w:tc>
          <w:tcPr/>
          <w:p>
            <w:pPr>
              <w:pStyle w:val="Compact"/>
              <w:jc w:val="left"/>
            </w:pPr>
            <w:r>
              <w:t xml:space="preserve">Apr 28 – May 9, 2025</w:t>
            </w:r>
          </w:p>
        </w:tc>
        <w:tc>
          <w:tcPr/>
          <w:p>
            <w:pPr>
              <w:pStyle w:val="Compact"/>
              <w:jc w:val="left"/>
            </w:pPr>
            <w:r>
              <w:t xml:space="preserve">96 hrs</w:t>
            </w:r>
          </w:p>
        </w:tc>
        <w:tc>
          <w:tcPr/>
          <w:p>
            <w:pPr>
              <w:pStyle w:val="Compact"/>
              <w:jc w:val="left"/>
            </w:pPr>
            <w:r>
              <w:t xml:space="preserve">$195.00/hr</w:t>
            </w:r>
          </w:p>
        </w:tc>
        <w:tc>
          <w:tcPr/>
          <w:p>
            <w:pPr>
              <w:pStyle w:val="Compact"/>
              <w:jc w:val="left"/>
            </w:pPr>
            <w:r>
              <w:t xml:space="preserve">$18,720.00</w:t>
            </w:r>
          </w:p>
        </w:tc>
      </w:tr>
      <w:tr>
        <w:tc>
          <w:tcPr/>
          <w:p>
            <w:pPr>
              <w:pStyle w:val="Compact"/>
              <w:jc w:val="left"/>
            </w:pPr>
            <w:r>
              <w:t xml:space="preserve">4</w:t>
            </w:r>
          </w:p>
        </w:tc>
        <w:tc>
          <w:tcPr/>
          <w:p>
            <w:pPr>
              <w:pStyle w:val="Compact"/>
              <w:jc w:val="left"/>
            </w:pPr>
            <w:r>
              <w:rPr>
                <w:bCs/>
                <w:b/>
              </w:rPr>
              <w:t xml:space="preserve">Post-Production Direction &amp; Editorial Supervision</w:t>
            </w:r>
            <w:r>
              <w:br/>
            </w:r>
            <w:r>
              <w:t xml:space="preserve">Active participation in the editing suite, providing creative direction for the final cut, sound design oversight, color grading supervision, and final music scoring direction. The Film Director attended 14 editorial sessions at the post-production facility in the United States Chicago area.</w:t>
            </w:r>
          </w:p>
        </w:tc>
        <w:tc>
          <w:tcPr/>
          <w:p>
            <w:pPr>
              <w:pStyle w:val="Compact"/>
              <w:jc w:val="left"/>
            </w:pPr>
            <w:r>
              <w:t xml:space="preserve">May 12 – Jun 6, 2025</w:t>
            </w:r>
          </w:p>
        </w:tc>
        <w:tc>
          <w:tcPr/>
          <w:p>
            <w:pPr>
              <w:pStyle w:val="Compact"/>
              <w:jc w:val="left"/>
            </w:pPr>
            <w:r>
              <w:t xml:space="preserve">112 hrs</w:t>
            </w:r>
          </w:p>
        </w:tc>
        <w:tc>
          <w:tcPr/>
          <w:p>
            <w:pPr>
              <w:pStyle w:val="Compact"/>
              <w:jc w:val="left"/>
            </w:pPr>
            <w:r>
              <w:t xml:space="preserve">$175.00/hr</w:t>
            </w:r>
          </w:p>
        </w:tc>
        <w:tc>
          <w:tcPr/>
          <w:p>
            <w:pPr>
              <w:pStyle w:val="Compact"/>
              <w:jc w:val="left"/>
            </w:pPr>
            <w:r>
              <w:t xml:space="preserve">$19,600.00</w:t>
            </w:r>
          </w:p>
        </w:tc>
      </w:tr>
      <w:tr>
        <w:tc>
          <w:tcPr/>
          <w:p>
            <w:pPr>
              <w:pStyle w:val="Compact"/>
              <w:jc w:val="left"/>
            </w:pPr>
            <w:r>
              <w:t xml:space="preserve">5</w:t>
            </w:r>
          </w:p>
        </w:tc>
        <w:tc>
          <w:tcPr/>
          <w:p>
            <w:pPr>
              <w:pStyle w:val="Compact"/>
              <w:jc w:val="left"/>
            </w:pPr>
            <w:r>
              <w:rPr>
                <w:bCs/>
                <w:b/>
              </w:rPr>
              <w:t xml:space="preserve">Marketing &amp; Festival Appearances</w:t>
            </w:r>
            <w:r>
              <w:br/>
            </w:r>
            <w:r>
              <w:t xml:space="preserve">The Film Director participated in the Chicago International Film Festival press events, conducted three promotional interviews, and delivered a director's commentary track for the home video release. All appearances were held in the United States Chicago region.</w:t>
            </w:r>
          </w:p>
        </w:tc>
        <w:tc>
          <w:tcPr/>
          <w:p>
            <w:pPr>
              <w:pStyle w:val="Compact"/>
              <w:jc w:val="left"/>
            </w:pPr>
            <w:r>
              <w:t xml:space="preserve">Jun 7 – Jun 10, 2025</w:t>
            </w:r>
          </w:p>
        </w:tc>
        <w:tc>
          <w:tcPr/>
          <w:p>
            <w:pPr>
              <w:pStyle w:val="Compact"/>
              <w:jc w:val="left"/>
            </w:pPr>
            <w:r>
              <w:t xml:space="preserve">24 hrs</w:t>
            </w:r>
          </w:p>
        </w:tc>
        <w:tc>
          <w:tcPr/>
          <w:p>
            <w:pPr>
              <w:pStyle w:val="Compact"/>
              <w:jc w:val="left"/>
            </w:pPr>
            <w:r>
              <w:t xml:space="preserve">$200.00/hr</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Travel &amp; Location Expenses (Reimbursable)</w:t>
            </w:r>
            <w:r>
              <w:br/>
            </w:r>
            <w:r>
              <w:t xml:space="preserve">Ground transportation, parking, and per-diem expenses incurred during the United States Chicago production period. Includes rental of a production vehicle for 45 days and associated fuel costs.</w:t>
            </w:r>
          </w:p>
        </w:tc>
        <w:tc>
          <w:tcPr/>
          <w:p>
            <w:pPr>
              <w:pStyle w:val="Compact"/>
              <w:jc w:val="left"/>
            </w:pPr>
            <w:r>
              <w:t xml:space="preserve">Mar 3 – Jun 10, 2025</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$129,040.00</w:t>
            </w:r>
          </w:p>
        </w:tc>
      </w:tr>
      <w:tr>
        <w:tc>
          <w:tcPr/>
          <w:p>
            <w:pPr>
              <w:pStyle w:val="Compact"/>
              <w:jc w:val="left"/>
            </w:pPr>
            <w:r>
              <w:t xml:space="preserve">Illinois State Sales Tax (6.25%)</w:t>
            </w:r>
          </w:p>
        </w:tc>
        <w:tc>
          <w:tcPr/>
          <w:p>
            <w:pPr>
              <w:pStyle w:val="Compact"/>
              <w:jc w:val="right"/>
            </w:pPr>
            <w:r>
              <w:t xml:space="preserve">$8,065.00</w:t>
            </w:r>
          </w:p>
        </w:tc>
      </w:tr>
      <w:tr>
        <w:tc>
          <w:tcPr/>
          <w:p>
            <w:pPr>
              <w:pStyle w:val="Compact"/>
              <w:jc w:val="left"/>
            </w:pPr>
            <w:r>
              <w:t xml:space="preserve">Chicago Municipal Tax (2.5%)</w:t>
            </w:r>
          </w:p>
        </w:tc>
        <w:tc>
          <w:tcPr/>
          <w:p>
            <w:pPr>
              <w:pStyle w:val="Compact"/>
              <w:jc w:val="right"/>
            </w:pPr>
            <w:r>
              <w:t xml:space="preserve">$3,226.00</w:t>
            </w:r>
          </w:p>
        </w:tc>
      </w:tr>
      <w:tr>
        <w:tc>
          <w:tcPr/>
          <w:p>
            <w:pPr>
              <w:pStyle w:val="Compact"/>
              <w:jc w:val="left"/>
            </w:pPr>
            <w:r>
              <w:t xml:space="preserve">Early Payment Discount (2% if paid within 10 days)</w:t>
            </w:r>
          </w:p>
        </w:tc>
        <w:tc>
          <w:tcPr/>
          <w:p>
            <w:pPr>
              <w:pStyle w:val="Compact"/>
              <w:jc w:val="right"/>
            </w:pPr>
            <w:r>
              <w:t xml:space="preserve">($2,580.80)</w:t>
            </w:r>
          </w:p>
        </w:tc>
      </w:tr>
      <w:tr>
        <w:tc>
          <w:tcPr/>
          <w:p>
            <w:pPr>
              <w:pStyle w:val="Compact"/>
              <w:jc w:val="left"/>
            </w:pPr>
            <w:r>
              <w:t xml:space="preserve">Grand Total Due</w:t>
            </w:r>
          </w:p>
        </w:tc>
        <w:tc>
          <w:tcPr/>
          <w:p>
            <w:pPr>
              <w:pStyle w:val="Compact"/>
              <w:jc w:val="right"/>
            </w:pPr>
            <w:r>
              <w:t xml:space="preserve">$137,750.20</w:t>
            </w:r>
          </w:p>
        </w:tc>
      </w:tr>
    </w:tbl>
    <w:bookmarkStart w:id="22"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Payment is due to Whitfield Visual Productions LLC, a registered entity in the State of Illinois, United States Chicago. Please make checks payable to "Whitfield Visual Productions LLC" and mail to 1420 N. Michigan Avenue, Suite 850, Chicago, IL 60610. Alternatively, wire transfer or ACH payment may be arranged by contacting the Film Director's office at (312) 555-0194. A late payment fee of 1.5% per month will be assessed on any balance remaining after the due date of July 12, 2025, in accordance with Illinois commercial code provisions applicable to the United States Chicago jurisdiction.</w:t>
      </w:r>
    </w:p>
    <w:bookmarkEnd w:id="22"/>
    <w:bookmarkStart w:id="23" w:name="additional-notes"/>
    <w:p>
      <w:pPr>
        <w:pStyle w:val="Heading3"/>
      </w:pPr>
      <w:r>
        <w:t xml:space="preserve">Additional Notes</w:t>
      </w:r>
    </w:p>
    <w:p>
      <w:pPr>
        <w:pStyle w:val="FirstParagraph"/>
      </w:pPr>
      <w:r>
        <w:t xml:space="preserve">This Invoice reflects all professional services rendered by the undersigned Film Director in connection with the production of "Windy City Dreams" during the period of March 3, 2025, through June 10, 2025. All services were performed in and around the United States Chicago metropolitan area. The Film Director warrants that all creative direction, editorial oversight, and promotional activities described herein were performed to the highest professional standard consistent with industry norms in the United States Chicago film production community. This Invoice does not include any residual or backend participation fees, which are governed separately under the Production Services Agreement dated February 15, 2025. Should the client require any additional direction, reshoots, or post-production revisions beyond the scope outlined above, a supplemental Invoice will be issued with a minimum 48-hour notice period. The Film Director reserves all intellectual property rights to the directorial vision, shot compositions, and creative methodologies developed during this engagement, as stipulated in Section 14 of the master agreement. This document serves as the final and complete Invoice for the production period referenced and supersedes all prior estimates or provisional billing statements issued by the Film Director's office.</w:t>
      </w:r>
    </w:p>
    <w:bookmarkEnd w:id="23"/>
    <w:p>
      <w:pPr>
        <w:pStyle w:val="BodyText"/>
      </w:pPr>
      <w:r>
        <w:rPr>
          <w:bCs/>
          <w:b/>
        </w:rPr>
        <w:t xml:space="preserve">Whitfield Visual Productions LLC</w:t>
      </w:r>
      <w:r>
        <w:t xml:space="preserve"> </w:t>
      </w:r>
      <w:r>
        <w:t xml:space="preserve">| 1420 N. Michigan Avenue, Suite 850, Chicago, IL 60610, United States</w:t>
      </w:r>
    </w:p>
    <w:p>
      <w:pPr>
        <w:pStyle w:val="BodyText"/>
      </w:pPr>
      <w:r>
        <w:t xml:space="preserve">Phone: (312) 555-0194 | Email: billing@whitfieldvisual.com | EIN: 36-8842157</w:t>
      </w:r>
    </w:p>
    <w:p>
      <w:pPr>
        <w:pStyle w:val="BodyText"/>
      </w:pPr>
      <w:r>
        <w:t xml:space="preserve">This Invoice was generated in the United States Chicago area and is governed by the laws of the State of Illinois. For questions regarding this Invoice, please contact the Film Director's production office during business hours, Monday through Friday, 9:00 AM to 6:00 PM Central Time.</w:t>
      </w:r>
    </w:p>
    <w:p>
      <w:pPr>
        <w:pStyle w:val="BodyText"/>
      </w:pPr>
      <w:r>
        <w:t xml:space="preserve">© 2025 Whitfield Visual Productions LLC. All rights reserved. Invoice INV-2025-04871.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States Chicago</dc:title>
  <dc:creator/>
  <dc:language>en</dc:language>
  <cp:keywords/>
  <dcterms:created xsi:type="dcterms:W3CDTF">2026-10-10T04:34:35Z</dcterms:created>
  <dcterms:modified xsi:type="dcterms:W3CDTF">2026-10-10T04:34:35Z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