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eridian-vision-productions"/>
    <w:p>
      <w:pPr>
        <w:pStyle w:val="Heading1"/>
      </w:pPr>
      <w:r>
        <w:t xml:space="preserve">Meridian Vision Productions</w:t>
      </w:r>
    </w:p>
    <w:p>
      <w:pPr>
        <w:pStyle w:val="FirstParagraph"/>
      </w:pPr>
      <w:r>
        <w:t xml:space="preserve">Professional Film Director Services</w:t>
      </w:r>
    </w:p>
    <w:p>
      <w:pPr>
        <w:pStyle w:val="BodyText"/>
      </w:pPr>
      <w:r>
        <w:t xml:space="preserve">2100 Biscayne Boulevard, Suite 450</w:t>
      </w:r>
    </w:p>
    <w:p>
      <w:pPr>
        <w:pStyle w:val="BodyText"/>
      </w:pPr>
      <w:r>
        <w:t xml:space="preserve">Miami, Florida 33132, United States</w:t>
      </w:r>
    </w:p>
    <w:p>
      <w:pPr>
        <w:pStyle w:val="BodyText"/>
      </w:pPr>
      <w:r>
        <w:t xml:space="preserve">Tel: (305) 555-0187 | Email: billing@meridianvision.com</w:t>
      </w:r>
    </w:p>
    <w:p>
      <w:pPr>
        <w:pStyle w:val="BodyText"/>
      </w:pPr>
      <w:r>
        <w:t xml:space="preserve">FL Business License: FL-2024-8847291</w:t>
      </w:r>
    </w:p>
    <w:p>
      <w:pPr>
        <w:pStyle w:val="BodyText"/>
      </w:pPr>
      <w:r>
        <w:t xml:space="preserve">Film Director – Miami, United States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MV-2025-00472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w:t>
      </w:r>
      <w:r>
        <w:t xml:space="preserve"> </w:t>
      </w:r>
      <w:r>
        <w:t xml:space="preserve">"Coral Horizon" – Feature Documentary</w:t>
      </w:r>
    </w:p>
    <w:p>
      <w:pPr>
        <w:pStyle w:val="BodyText"/>
      </w:pPr>
      <w:r>
        <w:rPr>
          <w:bCs/>
          <w:b/>
        </w:rPr>
        <w:t xml:space="preserve">Location:</w:t>
      </w:r>
      <w:r>
        <w:t xml:space="preserve"> </w:t>
      </w:r>
      <w:r>
        <w:t xml:space="preserve">Miami, Florida, United States</w:t>
      </w:r>
    </w:p>
    <w:bookmarkEnd w:id="21"/>
    <w:bookmarkStart w:id="22" w:name="bill-to"/>
    <w:p>
      <w:pPr>
        <w:pStyle w:val="Heading3"/>
      </w:pPr>
      <w:r>
        <w:t xml:space="preserve">Bill To</w:t>
      </w:r>
    </w:p>
    <w:p>
      <w:pPr>
        <w:pStyle w:val="FirstParagraph"/>
      </w:pPr>
      <w:r>
        <w:rPr>
          <w:bCs/>
          <w:b/>
        </w:rPr>
        <w:t xml:space="preserve">Atlantic Coast Media Group, LLC</w:t>
      </w:r>
    </w:p>
    <w:p>
      <w:pPr>
        <w:pStyle w:val="BodyText"/>
      </w:pPr>
      <w:r>
        <w:t xml:space="preserve">Attn: Mr. David R. Castellanos, Executive Producer</w:t>
      </w:r>
    </w:p>
    <w:p>
      <w:pPr>
        <w:pStyle w:val="BodyText"/>
      </w:pPr>
      <w:r>
        <w:t xml:space="preserve">1400 Brickell Avenue, 22nd Floor</w:t>
      </w:r>
    </w:p>
    <w:p>
      <w:pPr>
        <w:pStyle w:val="BodyText"/>
      </w:pPr>
      <w:r>
        <w:t xml:space="preserve">Miami, Florida 33131, United States</w:t>
      </w:r>
    </w:p>
    <w:p>
      <w:pPr>
        <w:pStyle w:val="BodyText"/>
      </w:pPr>
      <w:r>
        <w:t xml:space="preserve">Tax ID (EIN): 82-4471903</w:t>
      </w:r>
    </w:p>
    <w:bookmarkEnd w:id="22"/>
    <w:bookmarkStart w:id="23" w:name="remit-to"/>
    <w:p>
      <w:pPr>
        <w:pStyle w:val="Heading3"/>
      </w:pPr>
      <w:r>
        <w:t xml:space="preserve">Remit To</w:t>
      </w:r>
    </w:p>
    <w:p>
      <w:pPr>
        <w:pStyle w:val="FirstParagraph"/>
      </w:pPr>
      <w:r>
        <w:rPr>
          <w:bCs/>
          <w:b/>
        </w:rPr>
        <w:t xml:space="preserve">Meridian Vision Productions</w:t>
      </w:r>
    </w:p>
    <w:p>
      <w:pPr>
        <w:pStyle w:val="BodyText"/>
      </w:pPr>
      <w:r>
        <w:t xml:space="preserve">Bank: Bank of America, N.A.</w:t>
      </w:r>
    </w:p>
    <w:p>
      <w:pPr>
        <w:pStyle w:val="BodyText"/>
      </w:pPr>
      <w:r>
        <w:t xml:space="preserve">Account Name: Meridian Vision Productions</w:t>
      </w:r>
    </w:p>
    <w:p>
      <w:pPr>
        <w:pStyle w:val="BodyText"/>
      </w:pPr>
      <w:r>
        <w:t xml:space="preserve">Account No.: 4471-8829-0034</w:t>
      </w:r>
    </w:p>
    <w:p>
      <w:pPr>
        <w:pStyle w:val="BodyText"/>
      </w:pPr>
      <w:r>
        <w:t xml:space="preserve">Routing No.: 026009593</w:t>
      </w:r>
    </w:p>
    <w:p>
      <w:pPr>
        <w:pStyle w:val="BodyText"/>
      </w:pPr>
      <w:r>
        <w:t xml:space="preserve">Miami, Florida,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Pre-production consultation and creative direction for "Coral Horizon" documentary. Film Director developed the visual narrative framework, shot list architecture, and thematic storyboard sequences. Conducted on-site location scouting across South Beach, the Everglades, and Key Biscayne in Miami-Dade County, United States.</w:t>
            </w:r>
          </w:p>
        </w:tc>
        <w:tc>
          <w:tcPr/>
          <w:p>
            <w:pPr>
              <w:pStyle w:val="Compact"/>
              <w:jc w:val="left"/>
            </w:pPr>
            <w:r>
              <w:t xml:space="preserve">Apr 03 – Apr 18, 2025</w:t>
            </w:r>
          </w:p>
        </w:tc>
        <w:tc>
          <w:tcPr/>
          <w:p>
            <w:pPr>
              <w:pStyle w:val="Compact"/>
              <w:jc w:val="left"/>
            </w:pPr>
            <w:r>
              <w:t xml:space="preserve">48 hrs</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Principal photography direction – Film Director led all on-set operations for 14 shooting days. Oversaw camera crews, lighting technicians, and production assistants. Provided real-time creative direction, actor and subject coaching, and ensured adherence to the approved shot list. Filming took place at various locations throughout Miami, Florida, United States.</w:t>
            </w:r>
          </w:p>
        </w:tc>
        <w:tc>
          <w:tcPr/>
          <w:p>
            <w:pPr>
              <w:pStyle w:val="Compact"/>
              <w:jc w:val="left"/>
            </w:pPr>
            <w:r>
              <w:t xml:space="preserve">Apr 21 – May 10, 2025</w:t>
            </w:r>
          </w:p>
        </w:tc>
        <w:tc>
          <w:tcPr/>
          <w:p>
            <w:pPr>
              <w:pStyle w:val="Compact"/>
              <w:jc w:val="left"/>
            </w:pPr>
            <w:r>
              <w:t xml:space="preserve">14 days</w:t>
            </w:r>
          </w:p>
        </w:tc>
        <w:tc>
          <w:tcPr/>
          <w:p>
            <w:pPr>
              <w:pStyle w:val="Compact"/>
              <w:jc w:val="left"/>
            </w:pPr>
            <w:r>
              <w:t xml:space="preserve">$3,800.00</w:t>
            </w:r>
          </w:p>
        </w:tc>
        <w:tc>
          <w:tcPr/>
          <w:p>
            <w:pPr>
              <w:pStyle w:val="Compact"/>
              <w:jc w:val="left"/>
            </w:pPr>
            <w:r>
              <w:t xml:space="preserve">$53,200.00</w:t>
            </w:r>
          </w:p>
        </w:tc>
      </w:tr>
      <w:tr>
        <w:tc>
          <w:tcPr/>
          <w:p>
            <w:pPr>
              <w:pStyle w:val="Compact"/>
              <w:jc w:val="left"/>
            </w:pPr>
            <w:r>
              <w:t xml:space="preserve">3</w:t>
            </w:r>
          </w:p>
        </w:tc>
        <w:tc>
          <w:tcPr/>
          <w:p>
            <w:pPr>
              <w:pStyle w:val="Compact"/>
              <w:jc w:val="left"/>
            </w:pPr>
            <w:r>
              <w:t xml:space="preserve">Post-production supervision and editorial direction. Film Director reviewed all dailies, provided detailed notes on pacing, color grading direction, and narrative structure. Attended 6 editorial sessions at the post-production facility in Brickell, Miami. Finalized the director's cut and approved the final deliverable.</w:t>
            </w:r>
          </w:p>
        </w:tc>
        <w:tc>
          <w:tcPr/>
          <w:p>
            <w:pPr>
              <w:pStyle w:val="Compact"/>
              <w:jc w:val="left"/>
            </w:pPr>
            <w:r>
              <w:t xml:space="preserve">May 12 – Jun 05, 2025</w:t>
            </w:r>
          </w:p>
        </w:tc>
        <w:tc>
          <w:tcPr/>
          <w:p>
            <w:pPr>
              <w:pStyle w:val="Compact"/>
              <w:jc w:val="left"/>
            </w:pPr>
            <w:r>
              <w:t xml:space="preserve">60 hrs</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Festival premiere and promotional appearances. Film Director attended the Miami International Film Festival (MIFF) premiere screening, conducted press interviews, and participated in a Q&amp;A panel. All events held in Miami, Florida, United States.</w:t>
            </w:r>
          </w:p>
        </w:tc>
        <w:tc>
          <w:tcPr/>
          <w:p>
            <w:pPr>
              <w:pStyle w:val="Compact"/>
              <w:jc w:val="left"/>
            </w:pPr>
            <w:r>
              <w:t xml:space="preserve">Jun 06 – Jun 08, 2025</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Travel and accommodation expenses. Film Director incurred travel costs between Miami and secondary filming locations within Florida. Includes hotel lodging (32 nights), ground transportation, and per diem meals as documented in attached receipts.</w:t>
            </w:r>
          </w:p>
        </w:tc>
        <w:tc>
          <w:tcPr/>
          <w:p>
            <w:pPr>
              <w:pStyle w:val="Compact"/>
              <w:jc w:val="left"/>
            </w:pPr>
            <w:r>
              <w:t xml:space="preserve">Apr 03 – Jun 08, 2025</w:t>
            </w:r>
          </w:p>
        </w:tc>
        <w:tc>
          <w:tcPr/>
          <w:p>
            <w:pPr>
              <w:pStyle w:val="Compact"/>
              <w:jc w:val="left"/>
            </w:pPr>
            <w:r>
              <w:t xml:space="preserve">1 item</w:t>
            </w:r>
          </w:p>
        </w:tc>
        <w:tc>
          <w:tcPr/>
          <w:p>
            <w:pPr>
              <w:pStyle w:val="Compact"/>
              <w:jc w:val="left"/>
            </w:pPr>
            <w:r>
              <w:t xml:space="preserve">$1</w:t>
            </w:r>
          </w:p>
        </w:tc>
        <w:tc>
          <w:tcPr/>
          <w:p>
            <w:pPr>
              <w:pStyle w:val="Compact"/>
              <w:jc w:val="left"/>
            </w:pPr>
            <w:r>
              <w:t xml:space="preserve">$6,847.50</w:t>
            </w:r>
          </w:p>
        </w:tc>
      </w:tr>
      <w:tr>
        <w:tc>
          <w:tcPr/>
          <w:p>
            <w:pPr>
              <w:pStyle w:val="Compact"/>
              <w:jc w:val="left"/>
            </w:pPr>
            <w:r>
              <w:t xml:space="preserve">6</w:t>
            </w:r>
          </w:p>
        </w:tc>
        <w:tc>
          <w:tcPr/>
          <w:p>
            <w:pPr>
              <w:pStyle w:val="Compact"/>
              <w:jc w:val="left"/>
            </w:pPr>
            <w:r>
              <w:t xml:space="preserve">Equipment and technical support coordination. Film Director arranged and supervised the use of specialized underwater camera rigs for the Everglades sequence, including rental of 4K cinema cameras, drone units, and audio recording equipment. All equipment sourced from vendors in Miami, United States.</w:t>
            </w:r>
          </w:p>
        </w:tc>
        <w:tc>
          <w:tcPr/>
          <w:p>
            <w:pPr>
              <w:pStyle w:val="Compact"/>
              <w:jc w:val="left"/>
            </w:pPr>
            <w:r>
              <w:t xml:space="preserve">Apr 21 – May 10, 2025</w:t>
            </w:r>
          </w:p>
        </w:tc>
        <w:tc>
          <w:tcPr/>
          <w:p>
            <w:pPr>
              <w:pStyle w:val="Compact"/>
              <w:jc w:val="left"/>
            </w:pPr>
            <w:r>
              <w:t xml:space="preserve">1 item</w:t>
            </w:r>
          </w:p>
        </w:tc>
        <w:tc>
          <w:tcPr/>
          <w:p>
            <w:pPr>
              <w:pStyle w:val="Compact"/>
              <w:jc w:val="left"/>
            </w:pPr>
            <w:r>
              <w:t xml:space="preserve">$1</w:t>
            </w:r>
          </w:p>
        </w:tc>
        <w:tc>
          <w:tcPr/>
          <w:p>
            <w:pPr>
              <w:pStyle w:val="Compact"/>
              <w:jc w:val="left"/>
            </w:pPr>
            <w:r>
              <w:t xml:space="preserve">$12,450.00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$105,197.50</w:t>
            </w:r>
          </w:p>
        </w:tc>
      </w:tr>
      <w:tr>
        <w:tc>
          <w:tcPr/>
          <w:p>
            <w:pPr>
              <w:pStyle w:val="Compact"/>
              <w:jc w:val="left"/>
            </w:pPr>
            <w:r>
              <w:t xml:space="preserve">Florida State Sales Tax (7.0%)</w:t>
            </w:r>
          </w:p>
        </w:tc>
        <w:tc>
          <w:tcPr/>
          <w:p>
            <w:pPr>
              <w:pStyle w:val="Compact"/>
              <w:jc w:val="left"/>
            </w:pPr>
            <w:r>
              <w:t xml:space="preserve">$7,363.83</w:t>
            </w:r>
          </w:p>
        </w:tc>
      </w:tr>
      <w:tr>
        <w:tc>
          <w:tcPr/>
          <w:p>
            <w:pPr>
              <w:pStyle w:val="Compact"/>
              <w:jc w:val="left"/>
            </w:pPr>
            <w:r>
              <w:t xml:space="preserve">Miami-Dade County Surcharge (1.0%)</w:t>
            </w:r>
          </w:p>
        </w:tc>
        <w:tc>
          <w:tcPr/>
          <w:p>
            <w:pPr>
              <w:pStyle w:val="Compact"/>
              <w:jc w:val="left"/>
            </w:pPr>
            <w:r>
              <w:t xml:space="preserve">$1,051.98</w:t>
            </w:r>
          </w:p>
        </w:tc>
      </w:tr>
      <w:tr>
        <w:tc>
          <w:tcPr/>
          <w:p>
            <w:pPr>
              <w:pStyle w:val="Compact"/>
              <w:jc w:val="left"/>
            </w:pPr>
            <w:r>
              <w:t xml:space="preserve">Early Payment Discount (2% if paid before Jun 26, 2025)</w:t>
            </w:r>
          </w:p>
        </w:tc>
        <w:tc>
          <w:tcPr/>
          <w:p>
            <w:pPr>
              <w:pStyle w:val="Compact"/>
              <w:jc w:val="left"/>
            </w:pPr>
            <w:r>
              <w:t xml:space="preserve">($2,103.95)</w:t>
            </w:r>
          </w:p>
        </w:tc>
      </w:tr>
      <w:tr>
        <w:tc>
          <w:tcPr/>
          <w:p>
            <w:pPr>
              <w:pStyle w:val="Compact"/>
              <w:jc w:val="left"/>
            </w:pPr>
            <w:r>
              <w:t xml:space="preserve">Grand Total Due</w:t>
            </w:r>
          </w:p>
        </w:tc>
        <w:tc>
          <w:tcPr/>
          <w:p>
            <w:pPr>
              <w:pStyle w:val="Compact"/>
              <w:jc w:val="left"/>
            </w:pPr>
            <w:r>
              <w:t xml:space="preserve">$111,509.36</w:t>
            </w:r>
          </w:p>
        </w:tc>
      </w:tr>
    </w:tbl>
    <w:bookmarkStart w:id="24" w:name="payment-terms-and-conditions"/>
    <w:p>
      <w:pPr>
        <w:pStyle w:val="Heading3"/>
      </w:pPr>
      <w:r>
        <w:t xml:space="preserve">Payment Terms and Conditions</w:t>
      </w:r>
    </w:p>
    <w:p>
      <w:pPr>
        <w:pStyle w:val="FirstParagraph"/>
      </w:pPr>
      <w:r>
        <w:t xml:space="preserve">This Invoice is issued by Meridian Vision Productions, a registered Film Director services company operating in Miami, Florida, United States. Payment is due within thirty (30) calendar days from the issue date of this Invoice, no later than July 12, 2025.</w:t>
      </w:r>
    </w:p>
    <w:p>
      <w:pPr>
        <w:pStyle w:val="BodyText"/>
      </w:pPr>
      <w:r>
        <w:t xml:space="preserve">Accepted payment methods include wire transfer (ACH), certified check, or corporate check payable to "Meridian Vision Productions." All payments must be made in United States Dollars (USD). Please reference Invoice Number MV-2025-00472 on all remittances.</w:t>
      </w:r>
    </w:p>
    <w:p>
      <w:pPr>
        <w:pStyle w:val="BodyText"/>
      </w:pPr>
      <w:r>
        <w:t xml:space="preserve">Late payments are subject to a finance charge of 1.5% per month or the maximum rate permitted under Florida Statutes Chapter 559, whichever is less. This Invoice is governed by the laws of the State of Florida, United States, and any disputes shall be resolved in the courts of Miami-Dade County, Florida.</w:t>
      </w:r>
    </w:p>
    <w:p>
      <w:pPr>
        <w:pStyle w:val="BodyText"/>
      </w:pPr>
      <w:r>
        <w:t xml:space="preserve">All services rendered by the Film Director under this Invoice are subject to the Master Services Agreement dated March 15, 2025, between Meridian Vision Productions and Atlantic Coast Media Group, LLC. Intellectual property rights to the final film remain with the client upon full payment of this Invoice.</w:t>
      </w:r>
    </w:p>
    <w:bookmarkEnd w:id="24"/>
    <w:bookmarkStart w:id="25" w:name="additional-notes"/>
    <w:p>
      <w:pPr>
        <w:pStyle w:val="Heading3"/>
      </w:pPr>
      <w:r>
        <w:t xml:space="preserve">Additional Notes</w:t>
      </w:r>
    </w:p>
    <w:p>
      <w:pPr>
        <w:pStyle w:val="FirstParagraph"/>
      </w:pPr>
      <w:r>
        <w:t xml:space="preserve">The Film Director, Mr. Alejandro R. Vasquez, confirms that all services listed in this Invoice were performed in full compliance with the production schedule and creative brief established for the "Coral Horizon" documentary project. All work was conducted within the jurisdiction of Miami, Florida, United States, in accordance with local filming permits issued by the City of Miami and Miami-Dade County.</w:t>
      </w:r>
    </w:p>
    <w:p>
      <w:pPr>
        <w:pStyle w:val="BodyText"/>
      </w:pPr>
      <w:r>
        <w:t xml:space="preserve">Attached to this Invoice: (1) Itemized travel and accommodation receipts, (2) Equipment rental invoices from Miami-based vendors, (3) Signed daily call sheets, and (4) Final delivery confirmation for the director's cut (4K DCI-P3, 24fps, ProRes 4444).</w:t>
      </w:r>
    </w:p>
    <w:p>
      <w:pPr>
        <w:pStyle w:val="BodyText"/>
      </w:pPr>
      <w:r>
        <w:t xml:space="preserve">For questions regarding this Invoice or the Film Director's services, please contact our billing office at (305) 555-0187 or billing@meridianvision.com. Our office is located at 2100 Biscayne Boulevard, Suite 450, Miami, Florida 33132, United States, and is open Monday through Friday, 9:00 AM to 5:30 PM Eastern Time.</w:t>
      </w:r>
    </w:p>
    <w:bookmarkEnd w:id="25"/>
    <w:p>
      <w:pPr>
        <w:pStyle w:val="BodyText"/>
      </w:pPr>
      <w:r>
        <w:rPr>
          <w:bCs/>
          <w:b/>
        </w:rPr>
        <w:t xml:space="preserve">Meridian Vision Productions</w:t>
      </w:r>
      <w:r>
        <w:t xml:space="preserve"> </w:t>
      </w:r>
      <w:r>
        <w:t xml:space="preserve">| Professional Film Director Services | Miami, Florida, United States</w:t>
      </w:r>
    </w:p>
    <w:p>
      <w:pPr>
        <w:pStyle w:val="BodyText"/>
      </w:pPr>
      <w:r>
        <w:t xml:space="preserve">FL Business License: FL-2024-8847291 | EIN: 59-2847103 | Registered Agent: 2100 Biscayne Blvd, Miami, FL 33132</w:t>
      </w:r>
    </w:p>
    <w:p>
      <w:pPr>
        <w:pStyle w:val="BodyText"/>
      </w:pPr>
      <w:r>
        <w:t xml:space="preserve">This Invoice was generated electronically and is valid without a physical signature. Thank you for your business.</w:t>
      </w:r>
    </w:p>
    <w:p>
      <w:pPr>
        <w:pStyle w:val="BodyText"/>
      </w:pPr>
      <w:r>
        <w:t xml:space="preserve">Page 1 of 1 | Invoice MV-2025-00472 | Issued in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Miami, United States</dc:title>
  <dc:creator/>
  <dc:language>en</dc:language>
  <cp:keywords/>
  <dcterms:created xsi:type="dcterms:W3CDTF">2026-10-10T06:32:00Z</dcterms:created>
  <dcterms:modified xsi:type="dcterms:W3CDTF">2026-10-10T06:32:00Z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