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Film Director Services</w:t>
      </w:r>
    </w:p>
    <w:p>
      <w:pPr>
        <w:pStyle w:val="BodyText"/>
      </w:pPr>
      <w:r>
        <w:t xml:space="preserve">United States New York City</w:t>
      </w:r>
    </w:p>
    <w:bookmarkEnd w:id="20"/>
    <w:p>
      <w:pPr>
        <w:pStyle w:val="BodyText"/>
      </w:pPr>
      <w:r>
        <w:rPr>
          <w:bCs/>
          <w:b/>
        </w:rPr>
        <w:t xml:space="preserve">Invoice Number:</w:t>
      </w:r>
      <w:r>
        <w:t xml:space="preserve"> </w:t>
      </w:r>
      <w:r>
        <w:t xml:space="preserve">NYC-FD-2025-0487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from-film-director"/>
    <w:p>
      <w:pPr>
        <w:pStyle w:val="Heading3"/>
      </w:pPr>
      <w:r>
        <w:t xml:space="preserve">From (Film Director)</w:t>
      </w:r>
    </w:p>
    <w:p>
      <w:pPr>
        <w:pStyle w:val="FirstParagraph"/>
      </w:pPr>
      <w:r>
        <w:rPr>
          <w:bCs/>
          <w:b/>
        </w:rPr>
        <w:t xml:space="preserve">Jonathan R. Whitfield</w:t>
      </w:r>
    </w:p>
    <w:p>
      <w:pPr>
        <w:pStyle w:val="BodyText"/>
      </w:pPr>
      <w:r>
        <w:t xml:space="preserve">Film Director &amp; Creative Producer</w:t>
      </w:r>
    </w:p>
    <w:p>
      <w:pPr>
        <w:pStyle w:val="BodyText"/>
      </w:pPr>
      <w:r>
        <w:t xml:space="preserve">Whitfield Directorial Studios LLC</w:t>
      </w:r>
    </w:p>
    <w:p>
      <w:pPr>
        <w:pStyle w:val="BodyText"/>
      </w:pPr>
      <w:r>
        <w:t xml:space="preserve">142 West 47th Street, Suite 820</w:t>
      </w:r>
    </w:p>
    <w:p>
      <w:pPr>
        <w:pStyle w:val="BodyText"/>
      </w:pPr>
      <w:r>
        <w:t xml:space="preserve">Manhattan, United States New York City</w:t>
      </w:r>
    </w:p>
    <w:p>
      <w:pPr>
        <w:pStyle w:val="BodyText"/>
      </w:pPr>
      <w:r>
        <w:t xml:space="preserve">NY 10036</w:t>
      </w:r>
    </w:p>
    <w:p>
      <w:pPr>
        <w:pStyle w:val="BodyText"/>
      </w:pPr>
      <w:r>
        <w:t xml:space="preserve">Tel: (212) 555-0193</w:t>
      </w:r>
    </w:p>
    <w:p>
      <w:pPr>
        <w:pStyle w:val="BodyText"/>
      </w:pPr>
      <w:r>
        <w:t xml:space="preserve">Email: j.whitfield@whitfielddirector.com</w:t>
      </w:r>
    </w:p>
    <w:p>
      <w:pPr>
        <w:pStyle w:val="BodyText"/>
      </w:pPr>
      <w:r>
        <w:t xml:space="preserve">EIN: 84-2917365</w:t>
      </w:r>
    </w:p>
    <w:bookmarkEnd w:id="21"/>
    <w:bookmarkStart w:id="22" w:name="bill-to-client"/>
    <w:p>
      <w:pPr>
        <w:pStyle w:val="Heading3"/>
      </w:pPr>
      <w:r>
        <w:t xml:space="preserve">Bill To (Client)</w:t>
      </w:r>
    </w:p>
    <w:p>
      <w:pPr>
        <w:pStyle w:val="FirstParagraph"/>
      </w:pPr>
      <w:r>
        <w:rPr>
          <w:bCs/>
          <w:b/>
        </w:rPr>
        <w:t xml:space="preserve">Meridian Pictures Corporation</w:t>
      </w:r>
    </w:p>
    <w:p>
      <w:pPr>
        <w:pStyle w:val="BodyText"/>
      </w:pPr>
      <w:r>
        <w:t xml:space="preserve">Attn: Sarah K. Delgado, VP of Production</w:t>
      </w:r>
    </w:p>
    <w:p>
      <w:pPr>
        <w:pStyle w:val="BodyText"/>
      </w:pPr>
      <w:r>
        <w:t xml:space="preserve">225 Park Avenue South</w:t>
      </w:r>
    </w:p>
    <w:p>
      <w:pPr>
        <w:pStyle w:val="BodyText"/>
      </w:pPr>
      <w:r>
        <w:t xml:space="preserve">Manhattan, United States New York City</w:t>
      </w:r>
    </w:p>
    <w:p>
      <w:pPr>
        <w:pStyle w:val="BodyText"/>
      </w:pPr>
      <w:r>
        <w:t xml:space="preserve">NY 10003</w:t>
      </w:r>
    </w:p>
    <w:p>
      <w:pPr>
        <w:pStyle w:val="BodyText"/>
      </w:pPr>
      <w:r>
        <w:t xml:space="preserve">Tel: (212) 555-0447</w:t>
      </w:r>
    </w:p>
    <w:p>
      <w:pPr>
        <w:pStyle w:val="BodyText"/>
      </w:pPr>
      <w:r>
        <w:t xml:space="preserve">Email: s.delgado@meridianpictures.com</w:t>
      </w:r>
    </w:p>
    <w:bookmarkEnd w:id="22"/>
    <w:bookmarkStart w:id="24" w:name="X4f2db48f904019b0c992831fc138b3e0cd84174"/>
    <w:p>
      <w:pPr>
        <w:pStyle w:val="Heading2"/>
      </w:pPr>
      <w:r>
        <w:t xml:space="preserve">Description of Film Director Services Rendered</w:t>
      </w:r>
    </w:p>
    <w:p>
      <w:pPr>
        <w:pStyle w:val="FirstParagraph"/>
      </w:pPr>
      <w:r>
        <w:t xml:space="preserve">This Invoice documents the professional services provided by the undersigned Film Director to Meridian Pictures Corporation for the production of the feature film</w:t>
      </w:r>
      <w:r>
        <w:t xml:space="preserve"> </w:t>
      </w:r>
      <w:r>
        <w:rPr>
          <w:iCs/>
          <w:i/>
        </w:rPr>
        <w:t xml:space="preserve">"The Last Meridian"</w:t>
      </w:r>
      <w:r>
        <w:t xml:space="preserve">, a 112-minute dramatic narrative. All services were performed in and around the United States New York City metropolitan area, including but not limited to Manhattan, Brooklyn, and the surrounding boroughs. The Film Director was engaged under a Master Services Agreement dated March 1, 2025, and all deliverables were completed in accordance with the production schedule established by the client.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Pre-Production Direction &amp; Script Development</w:t>
            </w:r>
            <w:r>
              <w:t xml:space="preserve"> </w:t>
            </w:r>
            <w:r>
              <w:t xml:space="preserve">– The Film Director conducted a full script analysis, developed the visual treatment, created shot lists, and led three table reads with the principal cast. All sessions were held at the client's offices in United States New York City.</w:t>
            </w:r>
          </w:p>
        </w:tc>
        <w:tc>
          <w:tcPr/>
          <w:p>
            <w:pPr>
              <w:pStyle w:val="Compact"/>
              <w:jc w:val="left"/>
            </w:pPr>
            <w:r>
              <w:t xml:space="preserve">Mar 10 – Apr 5, 2025</w:t>
            </w:r>
          </w:p>
        </w:tc>
        <w:tc>
          <w:tcPr/>
          <w:p>
            <w:pPr>
              <w:pStyle w:val="Compact"/>
              <w:jc w:val="left"/>
            </w:pPr>
            <w:r>
              <w:t xml:space="preserve">$4,500/day</w:t>
            </w:r>
          </w:p>
        </w:tc>
        <w:tc>
          <w:tcPr/>
          <w:p>
            <w:pPr>
              <w:pStyle w:val="Compact"/>
              <w:jc w:val="left"/>
            </w:pPr>
            <w:r>
              <w:t xml:space="preserve">12 days</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The Film Director oversaw all on-set direction for 28 shooting days across multiple United States New York City locations, including the Brooklyn waterfront, the Manhattan skyline, and the Queens industrial district. This included directing principal actors, coordinating with the cinematography team, and managing daily creative decisions.</w:t>
            </w:r>
          </w:p>
        </w:tc>
        <w:tc>
          <w:tcPr/>
          <w:p>
            <w:pPr>
              <w:pStyle w:val="Compact"/>
              <w:jc w:val="left"/>
            </w:pPr>
            <w:r>
              <w:t xml:space="preserve">Apr 14 – May 22, 2025</w:t>
            </w:r>
          </w:p>
        </w:tc>
        <w:tc>
          <w:tcPr/>
          <w:p>
            <w:pPr>
              <w:pStyle w:val="Compact"/>
              <w:jc w:val="left"/>
            </w:pPr>
            <w:r>
              <w:t xml:space="preserve">$8,000/day</w:t>
            </w:r>
          </w:p>
        </w:tc>
        <w:tc>
          <w:tcPr/>
          <w:p>
            <w:pPr>
              <w:pStyle w:val="Compact"/>
              <w:jc w:val="left"/>
            </w:pPr>
            <w:r>
              <w:t xml:space="preserve">28 days</w:t>
            </w:r>
          </w:p>
        </w:tc>
        <w:tc>
          <w:tcPr/>
          <w:p>
            <w:pPr>
              <w:pStyle w:val="Compact"/>
              <w:jc w:val="left"/>
            </w:pPr>
            <w:r>
              <w:t xml:space="preserve">$224,000.00</w:t>
            </w:r>
          </w:p>
        </w:tc>
      </w:tr>
      <w:tr>
        <w:tc>
          <w:tcPr/>
          <w:p>
            <w:pPr>
              <w:pStyle w:val="Compact"/>
              <w:jc w:val="left"/>
            </w:pPr>
            <w:r>
              <w:t xml:space="preserve">3</w:t>
            </w:r>
          </w:p>
        </w:tc>
        <w:tc>
          <w:tcPr/>
          <w:p>
            <w:pPr>
              <w:pStyle w:val="Compact"/>
              <w:jc w:val="left"/>
            </w:pPr>
            <w:r>
              <w:rPr>
                <w:bCs/>
                <w:b/>
              </w:rPr>
              <w:t xml:space="preserve">Second Unit Direction &amp; Pickups</w:t>
            </w:r>
            <w:r>
              <w:t xml:space="preserve"> </w:t>
            </w:r>
            <w:r>
              <w:t xml:space="preserve">– The Film Director directed 6 additional pickup shots and second-unit sequences filmed in the Bronx and Staten Island portions of United States New York City to complete the narrative arc.</w:t>
            </w:r>
          </w:p>
        </w:tc>
        <w:tc>
          <w:tcPr/>
          <w:p>
            <w:pPr>
              <w:pStyle w:val="Compact"/>
              <w:jc w:val="left"/>
            </w:pPr>
            <w:r>
              <w:t xml:space="preserve">May 25 – May 30, 2025</w:t>
            </w:r>
          </w:p>
        </w:tc>
        <w:tc>
          <w:tcPr/>
          <w:p>
            <w:pPr>
              <w:pStyle w:val="Compact"/>
              <w:jc w:val="left"/>
            </w:pPr>
            <w:r>
              <w:t xml:space="preserve">$6,500/day</w:t>
            </w:r>
          </w:p>
        </w:tc>
        <w:tc>
          <w:tcPr/>
          <w:p>
            <w:pPr>
              <w:pStyle w:val="Compact"/>
              <w:jc w:val="left"/>
            </w:pPr>
            <w:r>
              <w:t xml:space="preserve">6 days</w:t>
            </w:r>
          </w:p>
        </w:tc>
        <w:tc>
          <w:tcPr/>
          <w:p>
            <w:pPr>
              <w:pStyle w:val="Compact"/>
              <w:jc w:val="left"/>
            </w:pPr>
            <w:r>
              <w:t xml:space="preserve">$39,000.00</w:t>
            </w:r>
          </w:p>
        </w:tc>
      </w:tr>
      <w:tr>
        <w:tc>
          <w:tcPr/>
          <w:p>
            <w:pPr>
              <w:pStyle w:val="Compact"/>
              <w:jc w:val="left"/>
            </w:pPr>
            <w:r>
              <w:t xml:space="preserve">4</w:t>
            </w:r>
          </w:p>
        </w:tc>
        <w:tc>
          <w:tcPr/>
          <w:p>
            <w:pPr>
              <w:pStyle w:val="Compact"/>
              <w:jc w:val="left"/>
            </w:pPr>
            <w:r>
              <w:rPr>
                <w:bCs/>
                <w:b/>
              </w:rPr>
              <w:t xml:space="preserve">Post-Production Supervision &amp; Editorial Direction</w:t>
            </w:r>
            <w:r>
              <w:t xml:space="preserve"> </w:t>
            </w:r>
            <w:r>
              <w:t xml:space="preserve">– The Film Director attended 14 editorial sessions, provided notes on the rough cut, supervised the final color grading, and approved the final picture lock. All post-production meetings were conducted at the client's editing facility in Midtown, United States New York City.</w:t>
            </w:r>
          </w:p>
        </w:tc>
        <w:tc>
          <w:tcPr/>
          <w:p>
            <w:pPr>
              <w:pStyle w:val="Compact"/>
              <w:jc w:val="left"/>
            </w:pPr>
            <w:r>
              <w:t xml:space="preserve">May 28 – Jun 10, 2025</w:t>
            </w:r>
          </w:p>
        </w:tc>
        <w:tc>
          <w:tcPr/>
          <w:p>
            <w:pPr>
              <w:pStyle w:val="Compact"/>
              <w:jc w:val="left"/>
            </w:pPr>
            <w:r>
              <w:t xml:space="preserve">$5,000/day</w:t>
            </w:r>
          </w:p>
        </w:tc>
        <w:tc>
          <w:tcPr/>
          <w:p>
            <w:pPr>
              <w:pStyle w:val="Compact"/>
              <w:jc w:val="left"/>
            </w:pPr>
            <w:r>
              <w:t xml:space="preserve">14 days</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Sound Design &amp; Score Supervision</w:t>
            </w:r>
            <w:r>
              <w:t xml:space="preserve"> </w:t>
            </w:r>
            <w:r>
              <w:t xml:space="preserve">– The Film Director collaborated with the sound design team and the composer to ensure the final audio mix aligned with the intended emotional tone of the film. Three review sessions were held in United States New York City.</w:t>
            </w:r>
          </w:p>
        </w:tc>
        <w:tc>
          <w:tcPr/>
          <w:p>
            <w:pPr>
              <w:pStyle w:val="Compact"/>
              <w:jc w:val="left"/>
            </w:pPr>
            <w:r>
              <w:t xml:space="preserve">Jun 2 – Jun 8, 2025</w:t>
            </w:r>
          </w:p>
        </w:tc>
        <w:tc>
          <w:tcPr/>
          <w:p>
            <w:pPr>
              <w:pStyle w:val="Compact"/>
              <w:jc w:val="left"/>
            </w:pPr>
            <w:r>
              <w:t xml:space="preserve">$4,000/session</w:t>
            </w:r>
          </w:p>
        </w:tc>
        <w:tc>
          <w:tcPr/>
          <w:p>
            <w:pPr>
              <w:pStyle w:val="Compact"/>
              <w:jc w:val="left"/>
            </w:pPr>
            <w:r>
              <w:t xml:space="preserve">3 sessions</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Marketing &amp; Festival Appearances</w:t>
            </w:r>
            <w:r>
              <w:t xml:space="preserve"> </w:t>
            </w:r>
            <w:r>
              <w:t xml:space="preserve">– The Film Director participated in two promotional interviews, one press screening in United States New York City, and provided a director's commentary track for the home video release.</w:t>
            </w:r>
          </w:p>
        </w:tc>
        <w:tc>
          <w:tcPr/>
          <w:p>
            <w:pPr>
              <w:pStyle w:val="Compact"/>
              <w:jc w:val="left"/>
            </w:pPr>
            <w:r>
              <w:t xml:space="preserve">Jun 10 – Jun 14, 2025</w:t>
            </w:r>
          </w:p>
        </w:tc>
        <w:tc>
          <w:tcPr/>
          <w:p>
            <w:pPr>
              <w:pStyle w:val="Compact"/>
              <w:jc w:val="left"/>
            </w:pPr>
            <w:r>
              <w:t xml:space="preserve">$3,500/appearance</w:t>
            </w:r>
          </w:p>
        </w:tc>
        <w:tc>
          <w:tcPr/>
          <w:p>
            <w:pPr>
              <w:pStyle w:val="Compact"/>
              <w:jc w:val="left"/>
            </w:pPr>
            <w:r>
              <w:t xml:space="preserve">4 appearances</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$413,000.00</w:t>
            </w:r>
          </w:p>
        </w:tc>
      </w:tr>
      <w:tr>
        <w:tc>
          <w:tcPr/>
          <w:p>
            <w:pPr>
              <w:pStyle w:val="Compact"/>
              <w:jc w:val="left"/>
            </w:pPr>
            <w:r>
              <w:t xml:space="preserve">Applicable Tax (NYC Sales &amp; Use Tax – 8.875%)</w:t>
            </w:r>
          </w:p>
        </w:tc>
        <w:tc>
          <w:tcPr/>
          <w:p>
            <w:pPr>
              <w:pStyle w:val="Compact"/>
              <w:jc w:val="right"/>
            </w:pPr>
            <w:r>
              <w:t xml:space="preserve">$36,653.94</w:t>
            </w:r>
          </w:p>
        </w:tc>
      </w:tr>
      <w:tr>
        <w:tc>
          <w:tcPr/>
          <w:p>
            <w:pPr>
              <w:pStyle w:val="Compact"/>
              <w:jc w:val="left"/>
            </w:pPr>
            <w:r>
              <w:t xml:space="preserve">Production Location Permits (NYC Film Office)</w:t>
            </w:r>
          </w:p>
        </w:tc>
        <w:tc>
          <w:tcPr/>
          <w:p>
            <w:pPr>
              <w:pStyle w:val="Compact"/>
              <w:jc w:val="right"/>
            </w:pPr>
            <w:r>
              <w:t xml:space="preserve">$4,200.00</w:t>
            </w:r>
          </w:p>
        </w:tc>
      </w:tr>
      <w:tr>
        <w:tc>
          <w:tcPr/>
          <w:p>
            <w:pPr>
              <w:pStyle w:val="Compact"/>
              <w:jc w:val="left"/>
            </w:pPr>
            <w:r>
              <w:t xml:space="preserve">Travel &amp; Lodging (within United States New York City)</w:t>
            </w:r>
          </w:p>
        </w:tc>
        <w:tc>
          <w:tcPr/>
          <w:p>
            <w:pPr>
              <w:pStyle w:val="Compact"/>
              <w:jc w:val="right"/>
            </w:pPr>
            <w:r>
              <w:t xml:space="preserve">$3,850.00</w:t>
            </w:r>
          </w:p>
        </w:tc>
      </w:tr>
      <w:tr>
        <w:tc>
          <w:tcPr/>
          <w:p>
            <w:pPr>
              <w:pStyle w:val="Compact"/>
              <w:jc w:val="left"/>
            </w:pPr>
            <w:r>
              <w:t xml:space="preserve">Grand Total Due</w:t>
            </w:r>
          </w:p>
        </w:tc>
        <w:tc>
          <w:tcPr/>
          <w:p>
            <w:pPr>
              <w:pStyle w:val="Compact"/>
              <w:jc w:val="right"/>
            </w:pPr>
            <w:r>
              <w:t xml:space="preserve">$457,703.94</w:t>
            </w:r>
          </w:p>
        </w:tc>
      </w:tr>
    </w:tbl>
    <w:bookmarkStart w:id="23" w:name="payment-instructions-invoice-terms"/>
    <w:p>
      <w:pPr>
        <w:pStyle w:val="Heading3"/>
      </w:pPr>
      <w:r>
        <w:t xml:space="preserve">Payment Instructions &amp; Invoice Terms</w:t>
      </w:r>
    </w:p>
    <w:p>
      <w:pPr>
        <w:pStyle w:val="FirstParagraph"/>
      </w:pPr>
      <w:r>
        <w:t xml:space="preserve">This Invoice is payable within thirty (30) calendar days of the Invoice date, no later than July 15, 2025. Payment shall be made via wire transfer to Whitfield Directorial Studios LLC, Bank of America, Account No. 4471-8829-003, Routing No. 026009593, located in United States New York City. Alternatively, checks may be made payable to "Whitfield Directorial Studios LLC" and mailed to the address listed above.</w:t>
      </w:r>
    </w:p>
    <w:p>
      <w:pPr>
        <w:pStyle w:val="BodyText"/>
      </w:pPr>
      <w:r>
        <w:rPr>
          <w:bCs/>
          <w:b/>
        </w:rPr>
        <w:t xml:space="preserve">Important Notices:</w:t>
      </w:r>
    </w:p>
    <w:p>
      <w:pPr>
        <w:numPr>
          <w:ilvl w:val="0"/>
          <w:numId w:val="1001"/>
        </w:numPr>
        <w:pStyle w:val="Compact"/>
      </w:pPr>
      <w:r>
        <w:t xml:space="preserve">A late payment fee of 1.5% per month will be applied to any balance remaining after the due date, in accordance with New York State Commercial Law (NY General Obligations Law § 5-501).</w:t>
      </w:r>
    </w:p>
    <w:p>
      <w:pPr>
        <w:numPr>
          <w:ilvl w:val="0"/>
          <w:numId w:val="1001"/>
        </w:numPr>
        <w:pStyle w:val="Compact"/>
      </w:pPr>
      <w:r>
        <w:t xml:space="preserve">All services described in this Invoice were rendered by a licensed and insured Film Director operating within the jurisdiction of the United States New York City. The Film Director holds a valid New York City business license (License No. NYC-BL-2024-77812) and carries professional liability insurance with a minimum coverage of $2,000,000.</w:t>
      </w:r>
    </w:p>
    <w:p>
      <w:pPr>
        <w:numPr>
          <w:ilvl w:val="0"/>
          <w:numId w:val="1001"/>
        </w:numPr>
        <w:pStyle w:val="Compact"/>
      </w:pPr>
      <w:r>
        <w:t xml:space="preserve">The Film Director retains all creative rights to the directorial vision as outlined in the Master Services Agreement. This Invoice does not transfer any intellectual property rights beyond those explicitly granted in the contract.</w:t>
      </w:r>
    </w:p>
    <w:p>
      <w:pPr>
        <w:numPr>
          <w:ilvl w:val="0"/>
          <w:numId w:val="1001"/>
        </w:numPr>
        <w:pStyle w:val="Compact"/>
      </w:pPr>
      <w:r>
        <w:t xml:space="preserve">All location filming permits referenced in this Invoice were obtained through the New York City Film Office (NYC Film Office, 111 Broadway, United States New York City, NY 10013). Permit fees are itemized separately and are non-refundable.</w:t>
      </w:r>
    </w:p>
    <w:p>
      <w:pPr>
        <w:numPr>
          <w:ilvl w:val="0"/>
          <w:numId w:val="1001"/>
        </w:numPr>
        <w:pStyle w:val="Compact"/>
      </w:pPr>
      <w:r>
        <w:t xml:space="preserve">This Invoice is subject to the tax laws of the State of New York and the City of New York. The applicable combined sales and use tax rate of 8.875% has been applied to taxable services as required by the New York State Department of Taxation and Finance.</w:t>
      </w:r>
    </w:p>
    <w:p>
      <w:pPr>
        <w:numPr>
          <w:ilvl w:val="0"/>
          <w:numId w:val="1001"/>
        </w:numPr>
        <w:pStyle w:val="Compact"/>
      </w:pPr>
      <w:r>
        <w:t xml:space="preserve">Should the client dispute any line item on this Invoice, written notice must be provided to the Film Director within fifteen (15) business days of receipt. Undisputed portions of this Invoice remain due and payable on the original due date.</w:t>
      </w:r>
    </w:p>
    <w:bookmarkEnd w:id="23"/>
    <w:p>
      <w:pPr>
        <w:pStyle w:val="FirstParagraph"/>
      </w:pPr>
      <w:r>
        <w:rPr>
          <w:bCs/>
          <w:b/>
        </w:rPr>
        <w:t xml:space="preserve">Whitfield Directorial Studios LLC</w:t>
      </w:r>
      <w:r>
        <w:t xml:space="preserve"> </w:t>
      </w:r>
      <w:r>
        <w:t xml:space="preserve">| 142 West 47th Street, Suite 820, Manhattan, United States New York City, NY 10036</w:t>
      </w:r>
    </w:p>
    <w:p>
      <w:pPr>
        <w:pStyle w:val="BodyText"/>
      </w:pPr>
      <w:r>
        <w:t xml:space="preserve">This Invoice was generated electronically and is valid without a physical signature. For questions regarding this Invoice, please contact the Film Director's office at (212) 555-0193 or j.whitfield@whitfielddirector.com.</w:t>
      </w:r>
    </w:p>
    <w:p>
      <w:pPr>
        <w:pStyle w:val="BodyText"/>
      </w:pPr>
      <w:r>
        <w:t xml:space="preserve">© 2025 Whitfield Directorial Studios LLC. All rights reserved. Invoice NYC-FD-2025-0487.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States New York City</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