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cinematic-productions-co.-ltd."/>
    <w:p>
      <w:pPr>
        <w:pStyle w:val="Heading1"/>
      </w:pPr>
      <w:r>
        <w:t xml:space="preserve">SaiGon Cinematic Productions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Email: billing@sagaoncinematic.vn</w:t>
      </w:r>
    </w:p>
    <w:p>
      <w:pPr>
        <w:pStyle w:val="BodyText"/>
      </w:pPr>
      <w:r>
        <w:t xml:space="preserve">Phone: +84 28 3822 4567</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INV-2025-HCM-0472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"Rivers of Memory" Feature Film</w:t>
      </w:r>
    </w:p>
    <w:p>
      <w:pPr>
        <w:pStyle w:val="BodyText"/>
      </w:pPr>
      <w:r>
        <w:rPr>
          <w:bCs/>
          <w:b/>
        </w:rPr>
        <w:t xml:space="preserve">Location:</w:t>
      </w:r>
      <w:r>
        <w:t xml:space="preserve"> </w:t>
      </w:r>
      <w:r>
        <w:t xml:space="preserve">Vietnam Ho Chi Minh City</w:t>
      </w:r>
    </w:p>
    <w:bookmarkEnd w:id="21"/>
    <w:bookmarkStart w:id="22" w:name="billed-to"/>
    <w:p>
      <w:pPr>
        <w:pStyle w:val="Heading3"/>
      </w:pPr>
      <w:r>
        <w:t xml:space="preserve">Billed To</w:t>
      </w:r>
    </w:p>
    <w:p>
      <w:pPr>
        <w:pStyle w:val="FirstParagraph"/>
      </w:pPr>
      <w:r>
        <w:rPr>
          <w:bCs/>
          <w:b/>
        </w:rPr>
        <w:t xml:space="preserve">Phuoc An Entertainment Group JSC</w:t>
      </w:r>
    </w:p>
    <w:p>
      <w:pPr>
        <w:pStyle w:val="BodyText"/>
      </w:pPr>
      <w:r>
        <w:t xml:space="preserve">45 Le Duan Street, District 3</w:t>
      </w:r>
    </w:p>
    <w:p>
      <w:pPr>
        <w:pStyle w:val="BodyText"/>
      </w:pPr>
      <w:r>
        <w:t xml:space="preserve">Vietnam Ho Chi Minh City, 700000</w:t>
      </w:r>
    </w:p>
    <w:p>
      <w:pPr>
        <w:pStyle w:val="BodyText"/>
      </w:pPr>
      <w:r>
        <w:t xml:space="preserve">Tax Code: 0398765432</w:t>
      </w:r>
    </w:p>
    <w:p>
      <w:pPr>
        <w:pStyle w:val="BodyText"/>
      </w:pPr>
      <w:r>
        <w:t xml:space="preserve">Contact: Mr. Tran Van Minh</w:t>
      </w:r>
    </w:p>
    <w:p>
      <w:pPr>
        <w:pStyle w:val="BodyText"/>
      </w:pPr>
      <w:r>
        <w:t xml:space="preserve">Email: m.tran@phuocanent.vn</w:t>
      </w:r>
    </w:p>
    <w:bookmarkEnd w:id="22"/>
    <w:bookmarkStart w:id="23" w:name="service-provider"/>
    <w:p>
      <w:pPr>
        <w:pStyle w:val="Heading3"/>
      </w:pPr>
      <w:r>
        <w:t xml:space="preserve">Service Provider</w:t>
      </w:r>
    </w:p>
    <w:p>
      <w:pPr>
        <w:pStyle w:val="FirstParagraph"/>
      </w:pPr>
      <w:r>
        <w:rPr>
          <w:bCs/>
          <w:b/>
        </w:rPr>
        <w:t xml:space="preserve">Nguyen Thi Lan – Lead Film Director</w:t>
      </w:r>
    </w:p>
    <w:p>
      <w:pPr>
        <w:pStyle w:val="BodyText"/>
      </w:pPr>
      <w:r>
        <w:t xml:space="preserve">SaiGon Cinematic Productions Co., Ltd.</w:t>
      </w:r>
    </w:p>
    <w:p>
      <w:pPr>
        <w:pStyle w:val="BodyText"/>
      </w:pPr>
      <w:r>
        <w:t xml:space="preserve">128 Nguyen Hue Boulevard, District 1</w:t>
      </w:r>
    </w:p>
    <w:p>
      <w:pPr>
        <w:pStyle w:val="BodyText"/>
      </w:pPr>
      <w:r>
        <w:t xml:space="preserve">Vietnam Ho Chi Minh City, 700000</w:t>
      </w:r>
    </w:p>
    <w:p>
      <w:pPr>
        <w:pStyle w:val="BodyText"/>
      </w:pPr>
      <w:r>
        <w:t xml:space="preserve">Director License: VND-2019-0847</w:t>
      </w:r>
    </w:p>
    <w:p>
      <w:pPr>
        <w:pStyle w:val="BodyText"/>
      </w:pPr>
      <w:r>
        <w:t xml:space="preserve">Bank: Vietcombank – HCM Branch</w:t>
      </w:r>
    </w:p>
    <w:p>
      <w:pPr>
        <w:pStyle w:val="BodyText"/>
      </w:pPr>
      <w:r>
        <w:t xml:space="preserve">Account: 0091018765432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Pre-production consultation and creative direction by Film Director Nguyen Thi Lan for the feature film "Rivers of Memory" – script analysis, visual concept development, and storyboard approval in Vietnam Ho Chi Minh City</w:t>
            </w:r>
          </w:p>
        </w:tc>
        <w:tc>
          <w:tcPr/>
          <w:p>
            <w:pPr>
              <w:pStyle w:val="Compact"/>
              <w:jc w:val="left"/>
            </w:pPr>
            <w:r>
              <w:t xml:space="preserve">01–07 Jun 2025</w:t>
            </w:r>
          </w:p>
        </w:tc>
        <w:tc>
          <w:tcPr/>
          <w:p>
            <w:pPr>
              <w:pStyle w:val="Compact"/>
              <w:jc w:val="left"/>
            </w:pPr>
            <w:r>
              <w:t xml:space="preserve">7 days</w:t>
            </w:r>
          </w:p>
        </w:tc>
        <w:tc>
          <w:tcPr/>
          <w:p>
            <w:pPr>
              <w:pStyle w:val="Compact"/>
              <w:jc w:val="left"/>
            </w:pPr>
            <w:r>
              <w:t xml:space="preserve">18,500,000</w:t>
            </w:r>
          </w:p>
        </w:tc>
        <w:tc>
          <w:tcPr/>
          <w:p>
            <w:pPr>
              <w:pStyle w:val="Compact"/>
              <w:jc w:val="left"/>
            </w:pPr>
            <w:r>
              <w:t xml:space="preserve">129,500,000</w:t>
            </w:r>
          </w:p>
        </w:tc>
      </w:tr>
      <w:tr>
        <w:tc>
          <w:tcPr/>
          <w:p>
            <w:pPr>
              <w:pStyle w:val="Compact"/>
              <w:jc w:val="left"/>
            </w:pPr>
            <w:r>
              <w:t xml:space="preserve">2</w:t>
            </w:r>
          </w:p>
        </w:tc>
        <w:tc>
          <w:tcPr/>
          <w:p>
            <w:pPr>
              <w:pStyle w:val="Compact"/>
              <w:jc w:val="left"/>
            </w:pPr>
            <w:r>
              <w:t xml:space="preserve">On-set direction and cinematographic supervision by the Film Director across 12 shooting days at locations in District 1, District 3, and the Saigon River waterfront, Vietnam Ho Chi Minh City</w:t>
            </w:r>
          </w:p>
        </w:tc>
        <w:tc>
          <w:tcPr/>
          <w:p>
            <w:pPr>
              <w:pStyle w:val="Compact"/>
              <w:jc w:val="left"/>
            </w:pPr>
            <w:r>
              <w:t xml:space="preserve">08–19 Jun 2025</w:t>
            </w:r>
          </w:p>
        </w:tc>
        <w:tc>
          <w:tcPr/>
          <w:p>
            <w:pPr>
              <w:pStyle w:val="Compact"/>
              <w:jc w:val="left"/>
            </w:pPr>
            <w:r>
              <w:t xml:space="preserve">12 days</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3</w:t>
            </w:r>
          </w:p>
        </w:tc>
        <w:tc>
          <w:tcPr/>
          <w:p>
            <w:pPr>
              <w:pStyle w:val="Compact"/>
              <w:jc w:val="left"/>
            </w:pPr>
            <w:r>
              <w:t xml:space="preserve">Actor direction, performance coaching, and rehearsal sessions led by the Film Director for principal cast members (8 actors) at the Phuoc An Studios facility, Vietnam Ho Chi Minh City</w:t>
            </w:r>
          </w:p>
        </w:tc>
        <w:tc>
          <w:tcPr/>
          <w:p>
            <w:pPr>
              <w:pStyle w:val="Compact"/>
              <w:jc w:val="left"/>
            </w:pPr>
            <w:r>
              <w:t xml:space="preserve">08–19 Jun 2025</w:t>
            </w:r>
          </w:p>
        </w:tc>
        <w:tc>
          <w:tcPr/>
          <w:p>
            <w:pPr>
              <w:pStyle w:val="Compact"/>
              <w:jc w:val="left"/>
            </w:pPr>
            <w:r>
              <w:t xml:space="preserve">12 days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4</w:t>
            </w:r>
          </w:p>
        </w:tc>
        <w:tc>
          <w:tcPr/>
          <w:p>
            <w:pPr>
              <w:pStyle w:val="Compact"/>
              <w:jc w:val="left"/>
            </w:pPr>
            <w:r>
              <w:t xml:space="preserve">Post-production oversight: Film Director review of dailies, editorial guidance, color grading supervision, and final cut approval for the 118-minute feature film</w:t>
            </w:r>
          </w:p>
        </w:tc>
        <w:tc>
          <w:tcPr/>
          <w:p>
            <w:pPr>
              <w:pStyle w:val="Compact"/>
              <w:jc w:val="left"/>
            </w:pPr>
            <w:r>
              <w:t xml:space="preserve">20–28 Jun 2025</w:t>
            </w:r>
          </w:p>
        </w:tc>
        <w:tc>
          <w:tcPr/>
          <w:p>
            <w:pPr>
              <w:pStyle w:val="Compact"/>
              <w:jc w:val="left"/>
            </w:pPr>
            <w:r>
              <w:t xml:space="preserve">9 days</w:t>
            </w:r>
          </w:p>
        </w:tc>
        <w:tc>
          <w:tcPr/>
          <w:p>
            <w:pPr>
              <w:pStyle w:val="Compact"/>
              <w:jc w:val="left"/>
            </w:pPr>
            <w:r>
              <w:t xml:space="preserve">22,000,000</w:t>
            </w:r>
          </w:p>
        </w:tc>
        <w:tc>
          <w:tcPr/>
          <w:p>
            <w:pPr>
              <w:pStyle w:val="Compact"/>
              <w:jc w:val="left"/>
            </w:pPr>
            <w:r>
              <w:t xml:space="preserve">198,000,000</w:t>
            </w:r>
          </w:p>
        </w:tc>
      </w:tr>
      <w:tr>
        <w:tc>
          <w:tcPr/>
          <w:p>
            <w:pPr>
              <w:pStyle w:val="Compact"/>
              <w:jc w:val="left"/>
            </w:pPr>
            <w:r>
              <w:t xml:space="preserve">5</w:t>
            </w:r>
          </w:p>
        </w:tc>
        <w:tc>
          <w:tcPr/>
          <w:p>
            <w:pPr>
              <w:pStyle w:val="Compact"/>
              <w:jc w:val="left"/>
            </w:pPr>
            <w:r>
              <w:t xml:space="preserve">Screening and press event direction: Film Director Nguyen Thi Lan to attend and direct the premiere screening of "Rivers of Memory" at Lotte Cinema, District 1, Vietnam Ho Chi Minh City, including Q&amp;A session</w:t>
            </w:r>
          </w:p>
        </w:tc>
        <w:tc>
          <w:tcPr/>
          <w:p>
            <w:pPr>
              <w:pStyle w:val="Compact"/>
              <w:jc w:val="left"/>
            </w:pPr>
            <w:r>
              <w:t xml:space="preserve">29 Jun 2025</w:t>
            </w:r>
          </w:p>
        </w:tc>
        <w:tc>
          <w:tcPr/>
          <w:p>
            <w:pPr>
              <w:pStyle w:val="Compact"/>
              <w:jc w:val="left"/>
            </w:pPr>
            <w:r>
              <w:t xml:space="preserve">1 day</w:t>
            </w:r>
          </w:p>
        </w:tc>
        <w:tc>
          <w:tcPr/>
          <w:p>
            <w:pPr>
              <w:pStyle w:val="Compact"/>
              <w:jc w:val="left"/>
            </w:pPr>
            <w:r>
              <w:t xml:space="preserve">25,000,000</w:t>
            </w:r>
          </w:p>
        </w:tc>
        <w:tc>
          <w:tcPr/>
          <w:p>
            <w:pPr>
              <w:pStyle w:val="Compact"/>
              <w:jc w:val="left"/>
            </w:pPr>
            <w:r>
              <w:t xml:space="preserve">25,000,000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880,500,000 VND</w:t>
            </w:r>
          </w:p>
        </w:tc>
      </w:tr>
      <w:tr>
        <w:tc>
          <w:tcPr/>
          <w:p>
            <w:pPr>
              <w:pStyle w:val="Compact"/>
              <w:jc w:val="left"/>
            </w:pPr>
            <w:r>
              <w:t xml:space="preserve">VAT (10%)</w:t>
            </w:r>
          </w:p>
        </w:tc>
        <w:tc>
          <w:tcPr/>
          <w:p>
            <w:pPr>
              <w:pStyle w:val="Compact"/>
              <w:jc w:val="left"/>
            </w:pPr>
            <w:r>
              <w:t xml:space="preserve">88,050,000 VND</w:t>
            </w:r>
          </w:p>
        </w:tc>
      </w:tr>
      <w:tr>
        <w:tc>
          <w:tcPr/>
          <w:p>
            <w:pPr>
              <w:pStyle w:val="Compact"/>
              <w:jc w:val="left"/>
            </w:pPr>
            <w:r>
              <w:t xml:space="preserve">Service Fee (5%)</w:t>
            </w:r>
          </w:p>
        </w:tc>
        <w:tc>
          <w:tcPr/>
          <w:p>
            <w:pPr>
              <w:pStyle w:val="Compact"/>
              <w:jc w:val="left"/>
            </w:pPr>
            <w:r>
              <w:t xml:space="preserve">44,025,000 VND</w:t>
            </w:r>
          </w:p>
        </w:tc>
      </w:tr>
      <w:tr>
        <w:tc>
          <w:tcPr/>
          <w:p>
            <w:pPr>
              <w:pStyle w:val="Compact"/>
              <w:jc w:val="left"/>
            </w:pPr>
            <w:r>
              <w:t xml:space="preserve">Grand Total</w:t>
            </w:r>
          </w:p>
        </w:tc>
        <w:tc>
          <w:tcPr/>
          <w:p>
            <w:pPr>
              <w:pStyle w:val="Compact"/>
              <w:jc w:val="left"/>
            </w:pPr>
            <w:r>
              <w:t xml:space="preserve">1,012,575,000 VND</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dated 20 May 2025 between SaiGon Cinematic Productions Co., Ltd. and Phuoc An Entertainment Group JSC, both registered in Vietnam Ho Chi Minh City. The total amount of 1,012,575,000 VND (One Billion Twelve Million Five Hundred Seventy-Five Thousand Vietnamese Dong) is due within 15 calendar days from the date of this Invoice.</w:t>
      </w:r>
    </w:p>
    <w:p>
      <w:pPr>
        <w:pStyle w:val="BodyText"/>
      </w:pPr>
      <w:r>
        <w:t xml:space="preserve">Payment shall be made via bank transfer to Vietcombank – Ho Chi Minh City Branch, Account No. 0091018765432, Account Name: SaiGon Cinematic Productions Co., Ltd. Please reference Invoice number INV-2025-HCM-0472 in all payment communications.</w:t>
      </w:r>
    </w:p>
    <w:p>
      <w:pPr>
        <w:pStyle w:val="BodyText"/>
      </w:pPr>
      <w:r>
        <w:t xml:space="preserve">Overdue payments shall incur a penalty of 0.05% per day as stipulated under the Vietnamese Commercial Law. This Invoice is valid for 30 days from the issue date. Any disputes regarding the services rendered by the Film Director shall be resolved through negotiation in Vietnam Ho Chi Minh City before escalation to the competent court.</w:t>
      </w:r>
    </w:p>
    <w:bookmarkEnd w:id="24"/>
    <w:bookmarkStart w:id="25" w:name="additional-notes"/>
    <w:p>
      <w:pPr>
        <w:pStyle w:val="Heading3"/>
      </w:pPr>
      <w:r>
        <w:t xml:space="preserve">Additional Notes</w:t>
      </w:r>
    </w:p>
    <w:p>
      <w:pPr>
        <w:pStyle w:val="FirstParagraph"/>
      </w:pPr>
      <w:r>
        <w:t xml:space="preserve">This Invoice covers all professional services rendered by Film Director Nguyen Thi Lan for the production of "Rivers of Memory" during the period of 01 June 2025 to 29 June 2025. All shooting and post-production activities were conducted within the jurisdiction of Vietnam Ho Chi Minh City, in compliance with the regulations of the Vietnam Film Association and the Ministry of Culture, Sports and Tourism.</w:t>
      </w:r>
    </w:p>
    <w:p>
      <w:pPr>
        <w:pStyle w:val="BodyText"/>
      </w:pPr>
      <w:r>
        <w:t xml:space="preserve">The Film Director's creative decisions, including but not limited to camera angles, scene composition, actor blocking, and final editorial choices, were made in consultation with the production team. All deliverables referenced in this Invoice have been accepted in writing by the production manager of Phuoc An Entertainment Group JSC on 28 June 2025.</w:t>
      </w:r>
    </w:p>
    <w:p>
      <w:pPr>
        <w:pStyle w:val="BodyText"/>
      </w:pPr>
      <w:r>
        <w:t xml:space="preserve">Should the client require additional direction sessions, reshoots, or extended post-production supervision beyond the scope outlined in this Invoice, a supplementary Invoice will be issued separately with updated pricing. The Film Director retains all intellectual property rights over the creative direction methodology and visual style developed during this engagement, unless otherwise agreed in a separate written contract.</w:t>
      </w:r>
    </w:p>
    <w:p>
      <w:pPr>
        <w:pStyle w:val="BodyText"/>
      </w:pPr>
      <w:r>
        <w:t xml:space="preserve">This document serves as the official Invoice for tax reporting purposes under Vietnamese law. A stamped copy of this Invoice, along with the corresponding payment receipt, must be retained by both parties for a minimum of 10 years in accordance with the Vietnamese Accounting Law.</w:t>
      </w:r>
    </w:p>
    <w:bookmarkEnd w:id="25"/>
    <w:p>
      <w:pPr>
        <w:pStyle w:val="BodyText"/>
      </w:pPr>
      <w:r>
        <w:rPr>
          <w:bCs/>
          <w:b/>
        </w:rPr>
        <w:t xml:space="preserve">SaiGon Cinematic Productions Co., Ltd.</w:t>
      </w:r>
      <w:r>
        <w:t xml:space="preserve"> </w:t>
      </w:r>
      <w:r>
        <w:t xml:space="preserve">– Registered in Vietnam Ho Chi Minh City</w:t>
      </w:r>
    </w:p>
    <w:p>
      <w:pPr>
        <w:pStyle w:val="BodyText"/>
      </w:pPr>
      <w:r>
        <w:t xml:space="preserve">128 Nguyen Hue Boulevard, District 1, Vietnam Ho Chi Minh City, 700000 | Tax Code: 0312345678</w:t>
      </w:r>
    </w:p>
    <w:p>
      <w:pPr>
        <w:pStyle w:val="BodyText"/>
      </w:pPr>
      <w:r>
        <w:t xml:space="preserve">This Invoice was generated electronically and is valid without a physical stamp per Decree 123/2020/NĐ-CP.</w:t>
      </w:r>
    </w:p>
    <w:p>
      <w:pPr>
        <w:pStyle w:val="BodyText"/>
      </w:pPr>
      <w:r>
        <w:t xml:space="preserve">For inquiries regarding this Invoice, please contact our billing department at billing@sagaoncinematic.vn or +84 28 3822 4567 (Mon–Fri, 8:00–17:00 ICT).</w:t>
      </w:r>
    </w:p>
    <w:p>
      <w:pPr>
        <w:pStyle w:val="BodyText"/>
      </w:pPr>
      <w:r>
        <w:t xml:space="preserve">© 2025 SaiGon Cinematic Productions Co., Ltd. All rights reserved. | Invoice INV-2025-HCM-0472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Vietnam Ho Chi Minh City</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