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meridian-financial-consulting-ltda."/>
    <w:p>
      <w:pPr>
        <w:pStyle w:val="Heading1"/>
      </w:pPr>
      <w:r>
        <w:t xml:space="preserve">Meridian Financial Consulting Ltda.</w:t>
      </w:r>
    </w:p>
    <w:p>
      <w:pPr>
        <w:pStyle w:val="FirstParagraph"/>
      </w:pPr>
      <w:r>
        <w:t xml:space="preserve">CNPJ: 12.345.678/0001-90</w:t>
      </w:r>
    </w:p>
    <w:p>
      <w:pPr>
        <w:pStyle w:val="BodyText"/>
      </w:pPr>
      <w:r>
        <w:t xml:space="preserve">Av. Rio Branco, 1200 - Sala 845</w:t>
      </w:r>
    </w:p>
    <w:p>
      <w:pPr>
        <w:pStyle w:val="BodyText"/>
      </w:pPr>
      <w:r>
        <w:t xml:space="preserve">Centro, Rio de Janeiro - RJ, CEP 20090-000</w:t>
      </w:r>
    </w:p>
    <w:p>
      <w:pPr>
        <w:pStyle w:val="BodyText"/>
      </w:pPr>
      <w:r>
        <w:t xml:space="preserve">Brazil</w:t>
      </w:r>
    </w:p>
    <w:p>
      <w:pPr>
        <w:pStyle w:val="BodyText"/>
      </w:pPr>
      <w:r>
        <w:t xml:space="preserve">Tel: +55 (21) 3456-7890 | Email: billing@meridianfc.com.br</w:t>
      </w:r>
    </w:p>
    <w:bookmarkEnd w:id="20"/>
    <w:bookmarkStart w:id="21" w:name="invoice"/>
    <w:p>
      <w:pPr>
        <w:pStyle w:val="Heading2"/>
      </w:pPr>
      <w:r>
        <w:t xml:space="preserve">INVOICE</w:t>
      </w:r>
    </w:p>
    <w:p>
      <w:pPr>
        <w:pStyle w:val="FirstParagraph"/>
      </w:pPr>
      <w:r>
        <w:t xml:space="preserve">PROFORMA</w:t>
      </w:r>
    </w:p>
    <w:p>
      <w:pPr>
        <w:pStyle w:val="BodyText"/>
      </w:pPr>
      <w:r>
        <w:t xml:space="preserve">Invoice No.: MF-2025-00487</w:t>
      </w:r>
    </w:p>
    <w:p>
      <w:pPr>
        <w:pStyle w:val="BodyText"/>
      </w:pPr>
      <w:r>
        <w:t xml:space="preserve">Issue 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Atlantic Corporate Group S.A.</w:t>
      </w:r>
    </w:p>
    <w:p>
      <w:pPr>
        <w:pStyle w:val="BodyText"/>
      </w:pPr>
      <w:r>
        <w:t xml:space="preserve">CNPJ: 98.765.432/0001-10</w:t>
      </w:r>
    </w:p>
    <w:p>
      <w:pPr>
        <w:pStyle w:val="BodyText"/>
      </w:pPr>
      <w:r>
        <w:t xml:space="preserve">Av. Atlântica, 3500 - 12th Floor</w:t>
      </w:r>
    </w:p>
    <w:p>
      <w:pPr>
        <w:pStyle w:val="BodyText"/>
      </w:pPr>
      <w:r>
        <w:t xml:space="preserve">Barra da Tijuca, Rio de Janeiro - RJ</w:t>
      </w:r>
    </w:p>
    <w:p>
      <w:pPr>
        <w:pStyle w:val="BodyText"/>
      </w:pPr>
      <w:r>
        <w:t xml:space="preserve">CEP 22793-001, Brazil</w:t>
      </w:r>
    </w:p>
    <w:p>
      <w:pPr>
        <w:pStyle w:val="BodyText"/>
      </w:pPr>
      <w:r>
        <w:t xml:space="preserve">Attn: Mr. Ricardo Almeida, CFO</w:t>
      </w:r>
    </w:p>
    <w:bookmarkEnd w:id="22"/>
    <w:bookmarkStart w:id="23" w:name="service-provider"/>
    <w:p>
      <w:pPr>
        <w:pStyle w:val="Heading3"/>
      </w:pPr>
      <w:r>
        <w:t xml:space="preserve">Service Provider</w:t>
      </w:r>
    </w:p>
    <w:p>
      <w:pPr>
        <w:pStyle w:val="FirstParagraph"/>
      </w:pPr>
      <w:r>
        <w:rPr>
          <w:bCs/>
          <w:b/>
        </w:rPr>
        <w:t xml:space="preserve">Financial Analyst: Dr. Helena Vasconcelos</w:t>
      </w:r>
    </w:p>
    <w:p>
      <w:pPr>
        <w:pStyle w:val="BodyText"/>
      </w:pPr>
      <w:r>
        <w:t xml:space="preserve">Professional Registration: CRC-RJ 145.678</w:t>
      </w:r>
    </w:p>
    <w:p>
      <w:pPr>
        <w:pStyle w:val="BodyText"/>
      </w:pPr>
      <w:r>
        <w:t xml:space="preserve">Specialization: Corporate Finance &amp; Risk Analysis</w:t>
      </w:r>
    </w:p>
    <w:p>
      <w:pPr>
        <w:pStyle w:val="BodyText"/>
      </w:pPr>
      <w:r>
        <w:t xml:space="preserve">Service Location: Rio de Janeiro, Brazil</w:t>
      </w:r>
    </w:p>
    <w:bookmarkEnd w:id="23"/>
    <w:p>
      <w:pPr>
        <w:pStyle w:val="BodyText"/>
      </w:pPr>
      <w:r>
        <w:t xml:space="preserve">Description of Financial Analyst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Comprehensive financial modeling and valuation analysis for Q2 2025 capital allocation strategy, performed by the assigned Financial Analyst in Rio de Janeiro, Brazil.</w:t>
            </w:r>
          </w:p>
        </w:tc>
        <w:tc>
          <w:tcPr/>
          <w:p>
            <w:pPr>
              <w:pStyle w:val="Compact"/>
              <w:jc w:val="left"/>
            </w:pPr>
            <w:r>
              <w:t xml:space="preserve">May 2025</w:t>
            </w:r>
          </w:p>
        </w:tc>
        <w:tc>
          <w:tcPr/>
          <w:p>
            <w:pPr>
              <w:pStyle w:val="Compact"/>
              <w:jc w:val="left"/>
            </w:pPr>
            <w:r>
              <w:t xml:space="preserve">48</w:t>
            </w:r>
          </w:p>
        </w:tc>
        <w:tc>
          <w:tcPr/>
          <w:p>
            <w:pPr>
              <w:pStyle w:val="Compact"/>
              <w:jc w:val="left"/>
            </w:pPr>
            <w:r>
              <w:t xml:space="preserve">R$ 420,00</w:t>
            </w:r>
          </w:p>
        </w:tc>
        <w:tc>
          <w:tcPr/>
          <w:p>
            <w:pPr>
              <w:pStyle w:val="Compact"/>
              <w:jc w:val="left"/>
            </w:pPr>
            <w:r>
              <w:t xml:space="preserve">R$ 20,160.00</w:t>
            </w:r>
          </w:p>
        </w:tc>
      </w:tr>
      <w:tr>
        <w:tc>
          <w:tcPr/>
          <w:p>
            <w:pPr>
              <w:pStyle w:val="Compact"/>
              <w:jc w:val="left"/>
            </w:pPr>
            <w:r>
              <w:t xml:space="preserve">02</w:t>
            </w:r>
          </w:p>
        </w:tc>
        <w:tc>
          <w:tcPr/>
          <w:p>
            <w:pPr>
              <w:pStyle w:val="Compact"/>
              <w:jc w:val="left"/>
            </w:pPr>
            <w:r>
              <w:t xml:space="preserve">Preparation of detailed cash flow projections and sensitivity analysis for the proposed expansion project in the Southeast region of Brazil, delivered as part of the Financial Analyst engagement.</w:t>
            </w:r>
          </w:p>
        </w:tc>
        <w:tc>
          <w:tcPr/>
          <w:p>
            <w:pPr>
              <w:pStyle w:val="Compact"/>
              <w:jc w:val="left"/>
            </w:pPr>
            <w:r>
              <w:t xml:space="preserve">May 2025</w:t>
            </w:r>
          </w:p>
        </w:tc>
        <w:tc>
          <w:tcPr/>
          <w:p>
            <w:pPr>
              <w:pStyle w:val="Compact"/>
              <w:jc w:val="left"/>
            </w:pPr>
            <w:r>
              <w:t xml:space="preserve">36</w:t>
            </w:r>
          </w:p>
        </w:tc>
        <w:tc>
          <w:tcPr/>
          <w:p>
            <w:pPr>
              <w:pStyle w:val="Compact"/>
              <w:jc w:val="left"/>
            </w:pPr>
            <w:r>
              <w:t xml:space="preserve">R$ 420,00</w:t>
            </w:r>
          </w:p>
        </w:tc>
        <w:tc>
          <w:tcPr/>
          <w:p>
            <w:pPr>
              <w:pStyle w:val="Compact"/>
              <w:jc w:val="left"/>
            </w:pPr>
            <w:r>
              <w:t xml:space="preserve">R$ 15,120.00</w:t>
            </w:r>
          </w:p>
        </w:tc>
      </w:tr>
      <w:tr>
        <w:tc>
          <w:tcPr/>
          <w:p>
            <w:pPr>
              <w:pStyle w:val="Compact"/>
              <w:jc w:val="left"/>
            </w:pPr>
            <w:r>
              <w:t xml:space="preserve">03</w:t>
            </w:r>
          </w:p>
        </w:tc>
        <w:tc>
          <w:tcPr/>
          <w:p>
            <w:pPr>
              <w:pStyle w:val="Compact"/>
              <w:jc w:val="left"/>
            </w:pPr>
            <w:r>
              <w:t xml:space="preserve">Monthly financial performance reporting, variance analysis, and KPI dashboard development for the executive board, conducted by the Financial Analyst based in Rio de Janeiro.</w:t>
            </w:r>
          </w:p>
        </w:tc>
        <w:tc>
          <w:tcPr/>
          <w:p>
            <w:pPr>
              <w:pStyle w:val="Compact"/>
              <w:jc w:val="left"/>
            </w:pPr>
            <w:r>
              <w:t xml:space="preserve">June 2025</w:t>
            </w:r>
          </w:p>
        </w:tc>
        <w:tc>
          <w:tcPr/>
          <w:p>
            <w:pPr>
              <w:pStyle w:val="Compact"/>
              <w:jc w:val="left"/>
            </w:pPr>
            <w:r>
              <w:t xml:space="preserve">24</w:t>
            </w:r>
          </w:p>
        </w:tc>
        <w:tc>
          <w:tcPr/>
          <w:p>
            <w:pPr>
              <w:pStyle w:val="Compact"/>
              <w:jc w:val="left"/>
            </w:pPr>
            <w:r>
              <w:t xml:space="preserve">R$ 420,00</w:t>
            </w:r>
          </w:p>
        </w:tc>
        <w:tc>
          <w:tcPr/>
          <w:p>
            <w:pPr>
              <w:pStyle w:val="Compact"/>
              <w:jc w:val="left"/>
            </w:pPr>
            <w:r>
              <w:t xml:space="preserve">R$ 10,080.00</w:t>
            </w:r>
          </w:p>
        </w:tc>
      </w:tr>
      <w:tr>
        <w:tc>
          <w:tcPr/>
          <w:p>
            <w:pPr>
              <w:pStyle w:val="Compact"/>
              <w:jc w:val="left"/>
            </w:pPr>
            <w:r>
              <w:t xml:space="preserve">04</w:t>
            </w:r>
          </w:p>
        </w:tc>
        <w:tc>
          <w:tcPr/>
          <w:p>
            <w:pPr>
              <w:pStyle w:val="Compact"/>
              <w:jc w:val="left"/>
            </w:pPr>
            <w:r>
              <w:t xml:space="preserve">Risk assessment and credit analysis for three prospective acquisition targets in the Brazilian market, including due diligence financial review by the senior Financial Analyst.</w:t>
            </w:r>
          </w:p>
        </w:tc>
        <w:tc>
          <w:tcPr/>
          <w:p>
            <w:pPr>
              <w:pStyle w:val="Compact"/>
              <w:jc w:val="left"/>
            </w:pPr>
            <w:r>
              <w:t xml:space="preserve">June 2025</w:t>
            </w:r>
          </w:p>
        </w:tc>
        <w:tc>
          <w:tcPr/>
          <w:p>
            <w:pPr>
              <w:pStyle w:val="Compact"/>
              <w:jc w:val="left"/>
            </w:pPr>
            <w:r>
              <w:t xml:space="preserve">40</w:t>
            </w:r>
          </w:p>
        </w:tc>
        <w:tc>
          <w:tcPr/>
          <w:p>
            <w:pPr>
              <w:pStyle w:val="Compact"/>
              <w:jc w:val="left"/>
            </w:pPr>
            <w:r>
              <w:t xml:space="preserve">R$ 420,00</w:t>
            </w:r>
          </w:p>
        </w:tc>
        <w:tc>
          <w:tcPr/>
          <w:p>
            <w:pPr>
              <w:pStyle w:val="Compact"/>
              <w:jc w:val="left"/>
            </w:pPr>
            <w:r>
              <w:t xml:space="preserve">R$ 16,800.00</w:t>
            </w:r>
          </w:p>
        </w:tc>
      </w:tr>
      <w:tr>
        <w:tc>
          <w:tcPr/>
          <w:p>
            <w:pPr>
              <w:pStyle w:val="Compact"/>
              <w:jc w:val="left"/>
            </w:pPr>
            <w:r>
              <w:t xml:space="preserve">05</w:t>
            </w:r>
          </w:p>
        </w:tc>
        <w:tc>
          <w:tcPr/>
          <w:p>
            <w:pPr>
              <w:pStyle w:val="Compact"/>
              <w:jc w:val="left"/>
            </w:pPr>
            <w:r>
              <w:t xml:space="preserve">Advisory support for tax optimization strategies compliant with Brazilian federal, state (RJ), and municipal regulations, provided under the Financial Analyst consulting agreement.</w:t>
            </w:r>
          </w:p>
        </w:tc>
        <w:tc>
          <w:tcPr/>
          <w:p>
            <w:pPr>
              <w:pStyle w:val="Compact"/>
              <w:jc w:val="left"/>
            </w:pPr>
            <w:r>
              <w:t xml:space="preserve">June 2025</w:t>
            </w:r>
          </w:p>
        </w:tc>
        <w:tc>
          <w:tcPr/>
          <w:p>
            <w:pPr>
              <w:pStyle w:val="Compact"/>
              <w:jc w:val="left"/>
            </w:pPr>
            <w:r>
              <w:t xml:space="preserve">16</w:t>
            </w:r>
          </w:p>
        </w:tc>
        <w:tc>
          <w:tcPr/>
          <w:p>
            <w:pPr>
              <w:pStyle w:val="Compact"/>
              <w:jc w:val="left"/>
            </w:pPr>
            <w:r>
              <w:t xml:space="preserve">R$ 420,00</w:t>
            </w:r>
          </w:p>
        </w:tc>
        <w:tc>
          <w:tcPr/>
          <w:p>
            <w:pPr>
              <w:pStyle w:val="Compact"/>
              <w:jc w:val="left"/>
            </w:pPr>
            <w:r>
              <w:t xml:space="preserve">R$ 6,720.00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R$ 68,880.00</w:t>
            </w:r>
          </w:p>
        </w:tc>
      </w:tr>
      <w:tr>
        <w:tc>
          <w:tcPr/>
          <w:p>
            <w:pPr>
              <w:pStyle w:val="Compact"/>
              <w:jc w:val="left"/>
            </w:pPr>
            <w:r>
              <w:t xml:space="preserve">Discount (5% - Contractual)</w:t>
            </w:r>
          </w:p>
        </w:tc>
        <w:tc>
          <w:tcPr/>
          <w:p>
            <w:pPr>
              <w:pStyle w:val="Compact"/>
              <w:jc w:val="right"/>
            </w:pPr>
            <w:r>
              <w:t xml:space="preserve">- R$ 3,444.00</w:t>
            </w:r>
          </w:p>
        </w:tc>
      </w:tr>
      <w:tr>
        <w:tc>
          <w:tcPr/>
          <w:p>
            <w:pPr>
              <w:pStyle w:val="Compact"/>
              <w:jc w:val="left"/>
            </w:pPr>
            <w:r>
              <w:t xml:space="preserve">Net Service Value</w:t>
            </w:r>
          </w:p>
        </w:tc>
        <w:tc>
          <w:tcPr/>
          <w:p>
            <w:pPr>
              <w:pStyle w:val="Compact"/>
              <w:jc w:val="right"/>
            </w:pPr>
            <w:r>
              <w:t xml:space="preserve">R$ 65,436.00</w:t>
            </w:r>
          </w:p>
        </w:tc>
      </w:tr>
      <w:tr>
        <w:tc>
          <w:tcPr/>
          <w:p>
            <w:pPr>
              <w:pStyle w:val="Compact"/>
              <w:jc w:val="left"/>
            </w:pPr>
            <w:r>
              <w:t xml:space="preserve">ISS - Rio de Janeiro (5%)</w:t>
            </w:r>
          </w:p>
        </w:tc>
        <w:tc>
          <w:tcPr/>
          <w:p>
            <w:pPr>
              <w:pStyle w:val="Compact"/>
              <w:jc w:val="right"/>
            </w:pPr>
            <w:r>
              <w:t xml:space="preserve">R$ 3,271.80</w:t>
            </w:r>
          </w:p>
        </w:tc>
      </w:tr>
      <w:tr>
        <w:tc>
          <w:tcPr/>
          <w:p>
            <w:pPr>
              <w:pStyle w:val="Compact"/>
              <w:jc w:val="left"/>
            </w:pPr>
            <w:r>
              <w:t xml:space="preserve">IRRF - Withholding (11%)</w:t>
            </w:r>
          </w:p>
        </w:tc>
        <w:tc>
          <w:tcPr/>
          <w:p>
            <w:pPr>
              <w:pStyle w:val="Compact"/>
              <w:jc w:val="right"/>
            </w:pPr>
            <w:r>
              <w:t xml:space="preserve">- R$ 7,197.96</w:t>
            </w:r>
          </w:p>
        </w:tc>
      </w:tr>
      <w:tr>
        <w:tc>
          <w:tcPr/>
          <w:p>
            <w:pPr>
              <w:pStyle w:val="Compact"/>
              <w:jc w:val="left"/>
            </w:pPr>
            <w:r>
              <w:t xml:space="preserve">Grand Total Due</w:t>
            </w:r>
          </w:p>
        </w:tc>
        <w:tc>
          <w:tcPr/>
          <w:p>
            <w:pPr>
              <w:pStyle w:val="Compact"/>
              <w:jc w:val="right"/>
            </w:pPr>
            <w:r>
              <w:t xml:space="preserve">R$ 61,510.84</w:t>
            </w:r>
          </w:p>
        </w:tc>
      </w:tr>
    </w:tbl>
    <w:p>
      <w:pPr>
        <w:pStyle w:val="BodyText"/>
      </w:pPr>
      <w:r>
        <w:t xml:space="preserve">Payment Terms &amp; Instructions</w:t>
      </w:r>
    </w:p>
    <w:p>
      <w:pPr>
        <w:pStyle w:val="BodyText"/>
      </w:pPr>
      <w:r>
        <w:rPr>
          <w:bCs/>
          <w:b/>
        </w:rPr>
        <w:t xml:space="preserve">Payment Method:</w:t>
      </w:r>
      <w:r>
        <w:t xml:space="preserve"> </w:t>
      </w:r>
      <w:r>
        <w:t xml:space="preserve">Bank transfer (TED/PIX) to the account below. This Invoice must be settled in full by the due date of 30 June 2025 to avoid late payment penalties as stipulated in the service contract.</w:t>
      </w:r>
    </w:p>
    <w:p>
      <w:pPr>
        <w:pStyle w:val="BodyText"/>
      </w:pPr>
      <w:r>
        <w:rPr>
          <w:bCs/>
          <w:b/>
        </w:rPr>
        <w:t xml:space="preserve">Bank:</w:t>
      </w:r>
      <w:r>
        <w:t xml:space="preserve"> </w:t>
      </w:r>
      <w:r>
        <w:t xml:space="preserve">Banco do Brasil S.A. |</w:t>
      </w:r>
      <w:r>
        <w:t xml:space="preserve"> </w:t>
      </w:r>
      <w:r>
        <w:rPr>
          <w:bCs/>
          <w:b/>
        </w:rPr>
        <w:t xml:space="preserve">Branch:</w:t>
      </w:r>
      <w:r>
        <w:t xml:space="preserve"> </w:t>
      </w:r>
      <w:r>
        <w:t xml:space="preserve">0942-1 |</w:t>
      </w:r>
      <w:r>
        <w:t xml:space="preserve"> </w:t>
      </w:r>
      <w:r>
        <w:rPr>
          <w:bCs/>
          <w:b/>
        </w:rPr>
        <w:t xml:space="preserve">Account:</w:t>
      </w:r>
      <w:r>
        <w:t xml:space="preserve"> </w:t>
      </w:r>
      <w:r>
        <w:t xml:space="preserve">45.678-9 |</w:t>
      </w:r>
      <w:r>
        <w:t xml:space="preserve"> </w:t>
      </w:r>
      <w:r>
        <w:rPr>
          <w:bCs/>
          <w:b/>
        </w:rPr>
        <w:t xml:space="preserve">Routing (Agência):</w:t>
      </w:r>
      <w:r>
        <w:t xml:space="preserve"> </w:t>
      </w:r>
      <w:r>
        <w:t xml:space="preserve">1234</w:t>
      </w:r>
    </w:p>
    <w:p>
      <w:pPr>
        <w:pStyle w:val="BodyText"/>
      </w:pPr>
      <w:r>
        <w:rPr>
          <w:bCs/>
          <w:b/>
        </w:rPr>
        <w:t xml:space="preserve">PIX Key:</w:t>
      </w:r>
      <w:r>
        <w:t xml:space="preserve"> </w:t>
      </w:r>
      <w:r>
        <w:t xml:space="preserve">billing@meridianfc.com.br</w:t>
      </w:r>
    </w:p>
    <w:p>
      <w:pPr>
        <w:pStyle w:val="BodyText"/>
      </w:pPr>
      <w:r>
        <w:rPr>
          <w:bCs/>
          <w:b/>
        </w:rPr>
        <w:t xml:space="preserve">Reference:</w:t>
      </w:r>
      <w:r>
        <w:t xml:space="preserve"> </w:t>
      </w:r>
      <w:r>
        <w:t xml:space="preserve">Invoice No. MF-2025-00487 - Financial Analyst Services - June 2025</w:t>
      </w:r>
    </w:p>
    <w:p>
      <w:pPr>
        <w:pStyle w:val="BodyText"/>
      </w:pPr>
      <w:r>
        <w:rPr>
          <w:bCs/>
          <w:b/>
        </w:rPr>
        <w:t xml:space="preserve">Penalty for Late Payment:</w:t>
      </w:r>
      <w:r>
        <w:t xml:space="preserve"> </w:t>
      </w:r>
      <w:r>
        <w:t xml:space="preserve">1% per calendar day of delay, plus interest calculated at the Selic rate, in accordance with Brazilian commercial law (Código Civil, Art. 412).</w:t>
      </w:r>
    </w:p>
    <w:p>
      <w:pPr>
        <w:pStyle w:val="BodyText"/>
      </w:pPr>
      <w:r>
        <w:t xml:space="preserve">Additional Notes &amp; Terms</w:t>
      </w:r>
    </w:p>
    <w:p>
      <w:pPr>
        <w:pStyle w:val="BodyText"/>
      </w:pPr>
      <w:r>
        <w:t xml:space="preserve">1. This Invoice is issued in accordance with the Service Agreement (Contrato de Prestação de Serviços) No. CA-2025-0112, signed on 01 January 2025, between Meridian Financial Consulting Ltda. and Atlantic Corporate Group S.A., both domiciled in Rio de Janeiro, Brazil.</w:t>
      </w:r>
    </w:p>
    <w:p>
      <w:pPr>
        <w:pStyle w:val="BodyText"/>
      </w:pPr>
      <w:r>
        <w:t xml:space="preserve">2. All services described herein were performed by a qualified Financial Analyst holding a professional registration with the Conselho Regional de Contabilidade do Rio de Janeiro (CRC-RJ). The Financial Analyst adhered to all applicable Brazilian accounting standards (CPC/IFRS) and regulatory requirements during the execution of this engagement.</w:t>
      </w:r>
    </w:p>
    <w:p>
      <w:pPr>
        <w:pStyle w:val="BodyText"/>
      </w:pPr>
      <w:r>
        <w:t xml:space="preserve">3. The ISS (Imposto Sobre Serviços) tax of 5% has been applied as mandated by the Municipality of Rio de Janeiro, Brazil, under Complementary Law No. 116/2003. The IRRF withholding of 11% has been deducted at source as required by Brazilian federal tax legislation.</w:t>
      </w:r>
    </w:p>
    <w:p>
      <w:pPr>
        <w:pStyle w:val="BodyText"/>
      </w:pPr>
      <w:r>
        <w:t xml:space="preserve">4. This Invoice constitutes the official billing document for the Financial Analyst services rendered during the period of May 2025 through June 2025. Any disputes regarding the charges listed in this Invoice must be raised in writing within fifteen (15) business days of the issue date.</w:t>
      </w:r>
    </w:p>
    <w:p>
      <w:pPr>
        <w:pStyle w:val="BodyText"/>
      </w:pPr>
      <w:r>
        <w:t xml:space="preserve">5. All intellectual property, models, reports, and analytical deliverables produced by the Financial Analyst as part of this engagement remain the exclusive property of the client upon full settlement of this Invoice.</w:t>
      </w:r>
    </w:p>
    <w:p>
      <w:pPr>
        <w:pStyle w:val="BodyText"/>
      </w:pPr>
      <w:r>
        <w:t xml:space="preserve">6. This document is valid for accounting and tax purposes in Brazil. A duplicate copy may be requested by contacting the billing department at billing@meridianfc.com.br, referencing Invoice No. MF-2025-00487.</w:t>
      </w:r>
    </w:p>
    <w:p>
      <w:pPr>
        <w:pStyle w:val="BodyText"/>
      </w:pPr>
      <w:r>
        <w:rPr>
          <w:bCs/>
          <w:b/>
        </w:rPr>
        <w:t xml:space="preserve">Meridian Financial Consulting Ltda.</w:t>
      </w:r>
      <w:r>
        <w:t xml:space="preserve"> </w:t>
      </w:r>
      <w:r>
        <w:t xml:space="preserve">| CNPJ: 12.345.678/0001-90 | Av. Rio Branco, 1200 - Centro, Rio de Janeiro - RJ, Brazil</w:t>
      </w:r>
    </w:p>
    <w:p>
      <w:pPr>
        <w:pStyle w:val="BodyText"/>
      </w:pPr>
      <w:r>
        <w:t xml:space="preserve">This Invoice was generated electronically and is valid without a physical signature. For verification, contact the issuer at the address above.</w:t>
      </w:r>
    </w:p>
    <w:p>
      <w:pPr>
        <w:pStyle w:val="BodyText"/>
      </w:pPr>
      <w:r>
        <w:t xml:space="preserve">Document Reference: MF-2025-00487 | Financial Analyst Services | Brazil - Rio de Janeiro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Brazil Rio de Janeiro</dc:title>
  <dc:creator/>
  <dc:language>en</dc:language>
  <cp:keywords/>
  <dcterms:created xsi:type="dcterms:W3CDTF">2026-10-10T10:21:23Z</dcterms:created>
  <dcterms:modified xsi:type="dcterms:W3CDTF">2026-10-10T10:21:23Z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