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meridian-financial-consulting-ltda."/>
    <w:p>
      <w:pPr>
        <w:pStyle w:val="Heading1"/>
      </w:pPr>
      <w:r>
        <w:t xml:space="preserve">Meridian Financial Consulting Ltda.</w:t>
      </w:r>
    </w:p>
    <w:p>
      <w:pPr>
        <w:pStyle w:val="FirstParagraph"/>
      </w:pPr>
      <w:r>
        <w:t xml:space="preserve">Av. Paulista, 1578 - Bela Vista</w:t>
      </w:r>
    </w:p>
    <w:p>
      <w:pPr>
        <w:pStyle w:val="BodyText"/>
      </w:pPr>
      <w:r>
        <w:t xml:space="preserve">São Paulo, SP - CEP 01310-300</w:t>
      </w:r>
    </w:p>
    <w:p>
      <w:pPr>
        <w:pStyle w:val="BodyText"/>
      </w:pPr>
      <w:r>
        <w:t xml:space="preserve">CNPJ: 12.345.678/0001-90</w:t>
      </w:r>
    </w:p>
    <w:p>
      <w:pPr>
        <w:pStyle w:val="BodyText"/>
      </w:pPr>
      <w:r>
        <w:t xml:space="preserve">contato@meridianfinancial.com.br</w:t>
      </w:r>
    </w:p>
    <w:p>
      <w:pPr>
        <w:pStyle w:val="BodyText"/>
      </w:pPr>
      <w:r>
        <w:t xml:space="preserve">+55 (11)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Horizonte Capital Partners S.A.</w:t>
      </w:r>
    </w:p>
    <w:p>
      <w:pPr>
        <w:pStyle w:val="BodyText"/>
      </w:pPr>
      <w:r>
        <w:t xml:space="preserve">Av. Faria Lima, 4440 - 12th Floor</w:t>
      </w:r>
    </w:p>
    <w:p>
      <w:pPr>
        <w:pStyle w:val="BodyText"/>
      </w:pPr>
      <w:r>
        <w:t xml:space="preserve">Jardim Paulistano, São Paulo, SP</w:t>
      </w:r>
    </w:p>
    <w:p>
      <w:pPr>
        <w:pStyle w:val="BodyText"/>
      </w:pPr>
      <w:r>
        <w:t xml:space="preserve">CEP 01452-000</w:t>
      </w:r>
    </w:p>
    <w:p>
      <w:pPr>
        <w:pStyle w:val="BodyText"/>
      </w:pPr>
      <w:r>
        <w:t xml:space="preserve">CNPJ: 98.765.432/0001-10</w:t>
      </w:r>
    </w:p>
    <w:p>
      <w:pPr>
        <w:pStyle w:val="BodyText"/>
      </w:pPr>
      <w:r>
        <w:t xml:space="preserve">Attn: Ricardo Almeida, CFO</w:t>
      </w:r>
    </w:p>
    <w:p>
      <w:pPr>
        <w:pStyle w:val="BodyText"/>
      </w:pPr>
      <w:r>
        <w:t xml:space="preserve">ricardo.almeida@horizontecapital.com.br</w:t>
      </w:r>
    </w:p>
    <w:bookmarkEnd w:id="22"/>
    <w:bookmarkStart w:id="23" w:name="service-provider"/>
    <w:p>
      <w:pPr>
        <w:pStyle w:val="Heading3"/>
      </w:pPr>
      <w:r>
        <w:t xml:space="preserve">Service Provider</w:t>
      </w:r>
    </w:p>
    <w:p>
      <w:pPr>
        <w:pStyle w:val="FirstParagraph"/>
      </w:pPr>
      <w:r>
        <w:rPr>
          <w:bCs/>
          <w:b/>
        </w:rPr>
        <w:t xml:space="preserve">Meridian Financial Consulting Ltda.</w:t>
      </w:r>
    </w:p>
    <w:p>
      <w:pPr>
        <w:pStyle w:val="BodyText"/>
      </w:pPr>
      <w:r>
        <w:t xml:space="preserve">Lead Financial Analyst: Dr. Camila Ferreira</w:t>
      </w:r>
    </w:p>
    <w:p>
      <w:pPr>
        <w:pStyle w:val="BodyText"/>
      </w:pPr>
      <w:r>
        <w:t xml:space="preserve">Professional Registration: CVM-2024-11873</w:t>
      </w:r>
    </w:p>
    <w:p>
      <w:pPr>
        <w:pStyle w:val="BodyText"/>
      </w:pPr>
      <w:r>
        <w:t xml:space="preserve">Av. Paulista, 1578 - Bela Vista</w:t>
      </w:r>
    </w:p>
    <w:p>
      <w:pPr>
        <w:pStyle w:val="BodyText"/>
      </w:pPr>
      <w:r>
        <w:t xml:space="preserve">São Paulo, SP - CEP 01310-300</w:t>
      </w:r>
    </w:p>
    <w:p>
      <w:pPr>
        <w:pStyle w:val="BodyText"/>
      </w:pPr>
      <w:r>
        <w:t xml:space="preserve">CNPJ: 12.345.678/0001-90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Comprehensive Financial Analysis and Portfolio Performance Review for Q2 2025. The Financial Analyst conducted a detailed assessment of asset allocation strategies, risk-adjusted returns, and sector diversification metrics across the client's investment portfolio in Brazil São Paulo market conditions.</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t xml:space="preserve">Preparation of Monthly Financial Statements and Variance Analysis. The Financial Analyst prepared consolidated income statements, balance sheets, and cash flow projections, identifying material variances against the approved budget and providing corrective recommendations to the executive team.</w:t>
            </w:r>
          </w:p>
        </w:tc>
        <w:tc>
          <w:tcPr/>
          <w:p>
            <w:pPr>
              <w:pStyle w:val="Compact"/>
              <w:jc w:val="left"/>
            </w:pPr>
            <w:r>
              <w:t xml:space="preserve">32</w:t>
            </w:r>
          </w:p>
        </w:tc>
        <w:tc>
          <w:tcPr/>
          <w:p>
            <w:pPr>
              <w:pStyle w:val="Compact"/>
              <w:jc w:val="left"/>
            </w:pPr>
            <w:r>
              <w:t xml:space="preserve">R$ 450.00</w:t>
            </w:r>
          </w:p>
        </w:tc>
        <w:tc>
          <w:tcPr/>
          <w:p>
            <w:pPr>
              <w:pStyle w:val="Compact"/>
              <w:jc w:val="left"/>
            </w:pPr>
            <w:r>
              <w:t xml:space="preserve">R$ 14,400.00</w:t>
            </w:r>
          </w:p>
        </w:tc>
      </w:tr>
      <w:tr>
        <w:tc>
          <w:tcPr/>
          <w:p>
            <w:pPr>
              <w:pStyle w:val="Compact"/>
              <w:jc w:val="left"/>
            </w:pPr>
            <w:r>
              <w:t xml:space="preserve">3</w:t>
            </w:r>
          </w:p>
        </w:tc>
        <w:tc>
          <w:tcPr/>
          <w:p>
            <w:pPr>
              <w:pStyle w:val="Compact"/>
              <w:jc w:val="left"/>
            </w:pPr>
            <w:r>
              <w:t xml:space="preserve">Market Research and Competitive Benchmarking in the São Paulo Financial Sector. The Financial Analyst performed an in-depth analysis of competitor positioning, regulatory changes from the Central Bank of Brazil, and emerging trends affecting capital markets in Brazil São Paulo.</w:t>
            </w:r>
          </w:p>
        </w:tc>
        <w:tc>
          <w:tcPr/>
          <w:p>
            <w:pPr>
              <w:pStyle w:val="Compact"/>
              <w:jc w:val="left"/>
            </w:pPr>
            <w:r>
              <w:t xml:space="preserve">24</w:t>
            </w:r>
          </w:p>
        </w:tc>
        <w:tc>
          <w:tcPr/>
          <w:p>
            <w:pPr>
              <w:pStyle w:val="Compact"/>
              <w:jc w:val="left"/>
            </w:pPr>
            <w:r>
              <w:t xml:space="preserve">R$ 450.00</w:t>
            </w:r>
          </w:p>
        </w:tc>
        <w:tc>
          <w:tcPr/>
          <w:p>
            <w:pPr>
              <w:pStyle w:val="Compact"/>
              <w:jc w:val="left"/>
            </w:pPr>
            <w:r>
              <w:t xml:space="preserve">R$ 10,800.00</w:t>
            </w:r>
          </w:p>
        </w:tc>
      </w:tr>
      <w:tr>
        <w:tc>
          <w:tcPr/>
          <w:p>
            <w:pPr>
              <w:pStyle w:val="Compact"/>
              <w:jc w:val="left"/>
            </w:pPr>
            <w:r>
              <w:t xml:space="preserve">4</w:t>
            </w:r>
          </w:p>
        </w:tc>
        <w:tc>
          <w:tcPr/>
          <w:p>
            <w:pPr>
              <w:pStyle w:val="Compact"/>
              <w:jc w:val="left"/>
            </w:pPr>
            <w:r>
              <w:t xml:space="preserve">Financial Modeling and Scenario Planning for Strategic Acquisitions. The Financial Analyst developed discounted cash flow models, sensitivity analyses, and Monte Carlo simulations to support the client's evaluation of three potential acquisition targets in the Brazilian market.</w:t>
            </w:r>
          </w:p>
        </w:tc>
        <w:tc>
          <w:tcPr/>
          <w:p>
            <w:pPr>
              <w:pStyle w:val="Compact"/>
              <w:jc w:val="left"/>
            </w:pPr>
            <w:r>
              <w:t xml:space="preserve">36</w:t>
            </w:r>
          </w:p>
        </w:tc>
        <w:tc>
          <w:tcPr/>
          <w:p>
            <w:pPr>
              <w:pStyle w:val="Compact"/>
              <w:jc w:val="left"/>
            </w:pPr>
            <w:r>
              <w:t xml:space="preserve">R$ 450.00</w:t>
            </w:r>
          </w:p>
        </w:tc>
        <w:tc>
          <w:tcPr/>
          <w:p>
            <w:pPr>
              <w:pStyle w:val="Compact"/>
              <w:jc w:val="left"/>
            </w:pPr>
            <w:r>
              <w:t xml:space="preserve">R$ 16,200.00</w:t>
            </w:r>
          </w:p>
        </w:tc>
      </w:tr>
      <w:tr>
        <w:tc>
          <w:tcPr/>
          <w:p>
            <w:pPr>
              <w:pStyle w:val="Compact"/>
              <w:jc w:val="left"/>
            </w:pPr>
            <w:r>
              <w:t xml:space="preserve">5</w:t>
            </w:r>
          </w:p>
        </w:tc>
        <w:tc>
          <w:tcPr/>
          <w:p>
            <w:pPr>
              <w:pStyle w:val="Compact"/>
              <w:jc w:val="left"/>
            </w:pPr>
            <w:r>
              <w:t xml:space="preserve">Regulatory Compliance Review and CVM Reporting Support. The Financial Analyst ensured all financial disclosures met the requirements of the Comissão de Valores Mobiliários (CVM) and provided advisory support for the semi-annual reporting cycle in compliance with Brazilian securities regulations.</w:t>
            </w:r>
          </w:p>
        </w:tc>
        <w:tc>
          <w:tcPr/>
          <w:p>
            <w:pPr>
              <w:pStyle w:val="Compact"/>
              <w:jc w:val="left"/>
            </w:pPr>
            <w:r>
              <w:t xml:space="preserve">16</w:t>
            </w:r>
          </w:p>
        </w:tc>
        <w:tc>
          <w:tcPr/>
          <w:p>
            <w:pPr>
              <w:pStyle w:val="Compact"/>
              <w:jc w:val="left"/>
            </w:pPr>
            <w:r>
              <w:t xml:space="preserve">R$ 450.00</w:t>
            </w:r>
          </w:p>
        </w:tc>
        <w:tc>
          <w:tcPr/>
          <w:p>
            <w:pPr>
              <w:pStyle w:val="Compact"/>
              <w:jc w:val="left"/>
            </w:pPr>
            <w:r>
              <w:t xml:space="preserve">R$ 7,200.00</w:t>
            </w:r>
          </w:p>
        </w:tc>
      </w:tr>
      <w:tr>
        <w:tc>
          <w:tcPr/>
          <w:p>
            <w:pPr>
              <w:pStyle w:val="Compact"/>
              <w:jc w:val="left"/>
            </w:pPr>
            <w:r>
              <w:t xml:space="preserve">6</w:t>
            </w:r>
          </w:p>
        </w:tc>
        <w:tc>
          <w:tcPr/>
          <w:p>
            <w:pPr>
              <w:pStyle w:val="Compact"/>
              <w:jc w:val="left"/>
            </w:pPr>
            <w:r>
              <w:t xml:space="preserve">Executive Presentation and Board Advisory Session. The Financial Analyst prepared and delivered a comprehensive presentation to the Board of Directors summarizing key financial findings, strategic recommendations, and forward-looking projections for the fiscal year 2025-2026.</w:t>
            </w:r>
          </w:p>
        </w:tc>
        <w:tc>
          <w:tcPr/>
          <w:p>
            <w:pPr>
              <w:pStyle w:val="Compact"/>
              <w:jc w:val="left"/>
            </w:pPr>
            <w:r>
              <w:t xml:space="preserve">8</w:t>
            </w:r>
          </w:p>
        </w:tc>
        <w:tc>
          <w:tcPr/>
          <w:p>
            <w:pPr>
              <w:pStyle w:val="Compact"/>
              <w:jc w:val="left"/>
            </w:pPr>
            <w:r>
              <w:t xml:space="preserve">R$ 550.00</w:t>
            </w:r>
          </w:p>
        </w:tc>
        <w:tc>
          <w:tcPr/>
          <w:p>
            <w:pPr>
              <w:pStyle w:val="Compact"/>
              <w:jc w:val="left"/>
            </w:pPr>
            <w:r>
              <w:t xml:space="preserve">R$ 4,400.00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R$ 71,000.00</w:t>
            </w:r>
          </w:p>
        </w:tc>
      </w:tr>
      <w:tr>
        <w:tc>
          <w:tcPr/>
          <w:p>
            <w:pPr>
              <w:pStyle w:val="Compact"/>
              <w:jc w:val="left"/>
            </w:pPr>
            <w:r>
              <w:t xml:space="preserve">ISS Tax (5% - São Paulo Municipal)</w:t>
            </w:r>
          </w:p>
        </w:tc>
        <w:tc>
          <w:tcPr/>
          <w:p>
            <w:pPr>
              <w:pStyle w:val="Compact"/>
              <w:jc w:val="left"/>
            </w:pPr>
            <w:r>
              <w:t xml:space="preserve">R$ 3,550.00</w:t>
            </w:r>
          </w:p>
        </w:tc>
      </w:tr>
      <w:tr>
        <w:tc>
          <w:tcPr/>
          <w:p>
            <w:pPr>
              <w:pStyle w:val="Compact"/>
              <w:jc w:val="left"/>
            </w:pPr>
            <w:r>
              <w:t xml:space="preserve">ICMS (Applicable - 18%)</w:t>
            </w:r>
          </w:p>
        </w:tc>
        <w:tc>
          <w:tcPr/>
          <w:p>
            <w:pPr>
              <w:pStyle w:val="Compact"/>
              <w:jc w:val="left"/>
            </w:pPr>
            <w:r>
              <w:t xml:space="preserve">R$ 0.00</w:t>
            </w:r>
          </w:p>
        </w:tc>
      </w:tr>
      <w:tr>
        <w:tc>
          <w:tcPr/>
          <w:p>
            <w:pPr>
              <w:pStyle w:val="Compact"/>
              <w:jc w:val="left"/>
            </w:pPr>
            <w:r>
              <w:t xml:space="preserve">Discount (Early Payment - 2%)</w:t>
            </w:r>
          </w:p>
        </w:tc>
        <w:tc>
          <w:tcPr/>
          <w:p>
            <w:pPr>
              <w:pStyle w:val="Compact"/>
              <w:jc w:val="left"/>
            </w:pPr>
            <w:r>
              <w:t xml:space="preserve">- R$ 1,420.00</w:t>
            </w:r>
          </w:p>
        </w:tc>
      </w:tr>
      <w:tr>
        <w:tc>
          <w:tcPr/>
          <w:p>
            <w:pPr>
              <w:pStyle w:val="Compact"/>
              <w:jc w:val="left"/>
            </w:pPr>
            <w:r>
              <w:t xml:space="preserve">TOTAL DUE</w:t>
            </w:r>
          </w:p>
        </w:tc>
        <w:tc>
          <w:tcPr/>
          <w:p>
            <w:pPr>
              <w:pStyle w:val="Compact"/>
              <w:jc w:val="left"/>
            </w:pPr>
            <w:r>
              <w:t xml:space="preserve">R$ 73,130.00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 do Brasil S.A.</w:t>
      </w:r>
    </w:p>
    <w:p>
      <w:pPr>
        <w:pStyle w:val="BodyText"/>
      </w:pPr>
      <w:r>
        <w:rPr>
          <w:bCs/>
          <w:b/>
        </w:rPr>
        <w:t xml:space="preserve">Account Name:</w:t>
      </w:r>
      <w:r>
        <w:t xml:space="preserve"> </w:t>
      </w:r>
      <w:r>
        <w:t xml:space="preserve">Meridian Financial Consulting Ltda.</w:t>
      </w:r>
    </w:p>
    <w:p>
      <w:pPr>
        <w:pStyle w:val="BodyText"/>
      </w:pPr>
      <w:r>
        <w:rPr>
          <w:bCs/>
          <w:b/>
        </w:rPr>
        <w:t xml:space="preserve">Account Number (Agência/Conta):</w:t>
      </w:r>
      <w:r>
        <w:t xml:space="preserve"> </w:t>
      </w:r>
      <w:r>
        <w:t xml:space="preserve">1234-5 / 67890-1</w:t>
      </w:r>
    </w:p>
    <w:p>
      <w:pPr>
        <w:pStyle w:val="BodyText"/>
      </w:pPr>
      <w:r>
        <w:rPr>
          <w:bCs/>
          <w:b/>
        </w:rPr>
        <w:t xml:space="preserve">PIX Key:</w:t>
      </w:r>
      <w:r>
        <w:t xml:space="preserve"> </w:t>
      </w:r>
      <w:r>
        <w:t xml:space="preserve">12.345.678/0001-90</w:t>
      </w:r>
    </w:p>
    <w:p>
      <w:pPr>
        <w:pStyle w:val="BodyText"/>
      </w:pPr>
      <w:r>
        <w:rPr>
          <w:bCs/>
          <w:b/>
        </w:rPr>
        <w:t xml:space="preserve">Payment Method:</w:t>
      </w:r>
      <w:r>
        <w:t xml:space="preserve"> </w:t>
      </w:r>
      <w:r>
        <w:t xml:space="preserve">TED, DOC, or PIX transfer in Brazilian Reais (BRL)</w:t>
      </w:r>
    </w:p>
    <w:p>
      <w:pPr>
        <w:pStyle w:val="BodyText"/>
      </w:pPr>
      <w:r>
        <w:rPr>
          <w:bCs/>
          <w:b/>
        </w:rPr>
        <w:t xml:space="preserve">Reference:</w:t>
      </w:r>
      <w:r>
        <w:t xml:space="preserve"> </w:t>
      </w:r>
      <w:r>
        <w:t xml:space="preserve">Please include Invoice Number INV-2025-00487 in the payment description.</w:t>
      </w:r>
    </w:p>
    <w:p>
      <w:pPr>
        <w:pStyle w:val="BodyText"/>
      </w:pPr>
      <w:r>
        <w:rPr>
          <w:bCs/>
          <w:b/>
        </w:rPr>
        <w:t xml:space="preserve">Due Date:</w:t>
      </w:r>
      <w:r>
        <w:t xml:space="preserve"> </w:t>
      </w:r>
      <w:r>
        <w:t xml:space="preserve">July 15, 2025. Late payments are subject to a 1% monthly interest charge plus a 2% penalty as per Brazilian commercial law (Código Civil, Art. 412).</w:t>
      </w:r>
    </w:p>
    <w:bookmarkEnd w:id="24"/>
    <w:bookmarkStart w:id="25" w:name="important-notes-and-terms"/>
    <w:p>
      <w:pPr>
        <w:pStyle w:val="Heading3"/>
      </w:pPr>
      <w:r>
        <w:t xml:space="preserve">Important Notes and Terms</w:t>
      </w:r>
    </w:p>
    <w:p>
      <w:pPr>
        <w:numPr>
          <w:ilvl w:val="0"/>
          <w:numId w:val="1001"/>
        </w:numPr>
        <w:pStyle w:val="Compact"/>
      </w:pPr>
      <w:r>
        <w:t xml:space="preserve">This Invoice covers professional services rendered by a certified Financial Analyst operating under the regulatory framework of the Comissão de Valores Mobiliários (CVM) in Brazil São Paulo.</w:t>
      </w:r>
    </w:p>
    <w:p>
      <w:pPr>
        <w:numPr>
          <w:ilvl w:val="0"/>
          <w:numId w:val="1001"/>
        </w:numPr>
        <w:pStyle w:val="Compact"/>
      </w:pPr>
      <w:r>
        <w:t xml:space="preserve">All financial analyses, models, and reports delivered under this Invoice are the exclusive intellectual property of Horizonte Capital Partners S.A. upon full payment.</w:t>
      </w:r>
    </w:p>
    <w:p>
      <w:pPr>
        <w:numPr>
          <w:ilvl w:val="0"/>
          <w:numId w:val="1001"/>
        </w:numPr>
        <w:pStyle w:val="Compact"/>
      </w:pPr>
      <w:r>
        <w:t xml:space="preserve">The Financial Analyst services described herein were performed in strict compliance with the Brazilian Securities and Exchange Commission guidelines and applicable state regulations in São Paulo.</w:t>
      </w:r>
    </w:p>
    <w:p>
      <w:pPr>
        <w:numPr>
          <w:ilvl w:val="0"/>
          <w:numId w:val="1001"/>
        </w:numPr>
        <w:pStyle w:val="Compact"/>
      </w:pPr>
      <w:r>
        <w:t xml:space="preserve">This Invoice is valid for 30 calendar days from the issue date. After this period, the charges may be subject to revision based on current market conditions in Brazil São Paulo.</w:t>
      </w:r>
    </w:p>
    <w:p>
      <w:pPr>
        <w:numPr>
          <w:ilvl w:val="0"/>
          <w:numId w:val="1001"/>
        </w:numPr>
        <w:pStyle w:val="Compact"/>
      </w:pPr>
      <w:r>
        <w:t xml:space="preserve">Any disputes arising from this Invoice shall be resolved under the jurisdiction of the courts of São Paulo, SP, Brazil, in accordance with Brazilian law.</w:t>
      </w:r>
    </w:p>
    <w:p>
      <w:pPr>
        <w:numPr>
          <w:ilvl w:val="0"/>
          <w:numId w:val="1001"/>
        </w:numPr>
        <w:pStyle w:val="Compact"/>
      </w:pPr>
      <w:r>
        <w:t xml:space="preserve">The ISS (Imposto Sobre Serviços) tax of 5% is levied by the Municipal Government of São Paulo on professional services rendered within the municipality.</w:t>
      </w:r>
    </w:p>
    <w:p>
      <w:pPr>
        <w:numPr>
          <w:ilvl w:val="0"/>
          <w:numId w:val="1001"/>
        </w:numPr>
        <w:pStyle w:val="Compact"/>
      </w:pPr>
      <w:r>
        <w:t xml:space="preserve">For questions regarding this Invoice or the Financial Analyst services provided, please contact our billing department at financeiro@meridianfinancial.com.br or +55 (11) 3456-7891.</w:t>
      </w:r>
    </w:p>
    <w:bookmarkEnd w:id="25"/>
    <w:p>
      <w:pPr>
        <w:pStyle w:val="FirstParagraph"/>
      </w:pPr>
      <w:r>
        <w:rPr>
          <w:bCs/>
          <w:b/>
        </w:rPr>
        <w:t xml:space="preserve">Meridian Financial Consulting Ltda.</w:t>
      </w:r>
      <w:r>
        <w:t xml:space="preserve"> </w:t>
      </w:r>
      <w:r>
        <w:t xml:space="preserve">| CNPJ: 12.345.678/0001-90 | Av. Paulista, 1578 - Bela Vista - São Paulo, SP - Brazil</w:t>
      </w:r>
    </w:p>
    <w:p>
      <w:pPr>
        <w:pStyle w:val="BodyText"/>
      </w:pPr>
      <w:r>
        <w:t xml:space="preserve">This Invoice was generated electronically in compliance with Brazilian tax regulations (Lei 11.196/2005 and IN SRF 54/2010).</w:t>
      </w:r>
    </w:p>
    <w:p>
      <w:pPr>
        <w:pStyle w:val="BodyText"/>
      </w:pPr>
      <w:r>
        <w:t xml:space="preserve">Document Reference: INV-2025-00487 | Generated: June 15, 2025 | Page 1 of 1</w:t>
      </w:r>
    </w:p>
    <w:p>
      <w:pPr>
        <w:pStyle w:val="BodyText"/>
      </w:pPr>
      <w:r>
        <w:t xml:space="preserve">Thank you for your business. We value our partnership and look forward to continuing to provide exceptional Financial Analyst services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Brazil São Paulo</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