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financial-advisory-group-inc."/>
    <w:p>
      <w:pPr>
        <w:pStyle w:val="Heading1"/>
      </w:pPr>
      <w:r>
        <w:t xml:space="preserve">Meridian Financial Advisory Group Inc.</w:t>
      </w:r>
    </w:p>
    <w:p>
      <w:pPr>
        <w:pStyle w:val="FirstParagraph"/>
      </w:pPr>
      <w:r>
        <w:t xml:space="preserve">200 Bay Street, Suite 3400, Toronto, Ontario, M5J 2J2, Canada</w:t>
      </w:r>
    </w:p>
    <w:p>
      <w:pPr>
        <w:pStyle w:val="BodyText"/>
      </w:pPr>
      <w:r>
        <w:t xml:space="preserve">Phone: +1 (416) 555-0198 | Email: billing@meridianfinancial.ca</w:t>
      </w:r>
    </w:p>
    <w:p>
      <w:pPr>
        <w:pStyle w:val="BodyText"/>
      </w:pPr>
      <w:r>
        <w:t xml:space="preserve">Business Number: 123456789RT0001 | HST: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ed-to"/>
    <w:p>
      <w:pPr>
        <w:pStyle w:val="Heading3"/>
      </w:pPr>
      <w:r>
        <w:t xml:space="preserve">Billed To</w:t>
      </w:r>
    </w:p>
    <w:p>
      <w:pPr>
        <w:pStyle w:val="FirstParagraph"/>
      </w:pPr>
      <w:r>
        <w:rPr>
          <w:bCs/>
          <w:b/>
        </w:rPr>
        <w:t xml:space="preserve">Northlake Capital Partners Ltd.</w:t>
      </w:r>
    </w:p>
    <w:p>
      <w:pPr>
        <w:pStyle w:val="BodyText"/>
      </w:pPr>
      <w:r>
        <w:t xml:space="preserve">Attn: Mr. David Chen, Chief Financial Officer</w:t>
      </w:r>
    </w:p>
    <w:p>
      <w:pPr>
        <w:pStyle w:val="BodyText"/>
      </w:pPr>
      <w:r>
        <w:t xml:space="preserve">125 King Street West, Floor 22</w:t>
      </w:r>
    </w:p>
    <w:p>
      <w:pPr>
        <w:pStyle w:val="BodyText"/>
      </w:pPr>
      <w:r>
        <w:t xml:space="preserve">Toronto, Ontario, M5X 1B1, Canada</w:t>
      </w:r>
    </w:p>
    <w:p>
      <w:pPr>
        <w:pStyle w:val="BodyText"/>
      </w:pPr>
      <w:r>
        <w:t xml:space="preserve">Phone: +1 (416) 555-0342</w:t>
      </w:r>
    </w:p>
    <w:p>
      <w:pPr>
        <w:pStyle w:val="BodyText"/>
      </w:pPr>
      <w:r>
        <w:t xml:space="preserve">Email: d.chen@northlakecapital.ca</w:t>
      </w:r>
    </w:p>
    <w:bookmarkEnd w:id="22"/>
    <w:bookmarkStart w:id="23" w:name="prepared-by"/>
    <w:p>
      <w:pPr>
        <w:pStyle w:val="Heading3"/>
      </w:pPr>
      <w:r>
        <w:t xml:space="preserve">Prepared By</w:t>
      </w:r>
    </w:p>
    <w:p>
      <w:pPr>
        <w:pStyle w:val="FirstParagraph"/>
      </w:pPr>
      <w:r>
        <w:rPr>
          <w:bCs/>
          <w:b/>
        </w:rPr>
        <w:t xml:space="preserve">Sarah Mitchell, CFA, CPA</w:t>
      </w:r>
    </w:p>
    <w:p>
      <w:pPr>
        <w:pStyle w:val="BodyText"/>
      </w:pPr>
      <w:r>
        <w:t xml:space="preserve">Senior Financial Analyst</w:t>
      </w:r>
    </w:p>
    <w:p>
      <w:pPr>
        <w:pStyle w:val="BodyText"/>
      </w:pPr>
      <w:r>
        <w:t xml:space="preserve">Meridian Financial Advisory Group Inc.</w:t>
      </w:r>
    </w:p>
    <w:p>
      <w:pPr>
        <w:pStyle w:val="BodyText"/>
      </w:pPr>
      <w:r>
        <w:t xml:space="preserve">Toronto, Ontario, Canada</w:t>
      </w:r>
    </w:p>
    <w:p>
      <w:pPr>
        <w:pStyle w:val="BodyText"/>
      </w:pPr>
      <w:r>
        <w:t xml:space="preserve">Phone: +1 (416) 555-0198</w:t>
      </w:r>
    </w:p>
    <w:p>
      <w:pPr>
        <w:pStyle w:val="BodyText"/>
      </w:pPr>
      <w:r>
        <w:t xml:space="preserve">Email: s.mitchell@meridianfinancial.ca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Quarterly Financial Statement Analysis and Variance Reporting – Comprehensive review of Q1 2025 income statements, balance sheets, and cash flow statements for Northlake Capital Partners. Includes identification of material variances and preparation of analytical commentary for the board of directors.</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May 2 – May 9, 2025</w:t>
            </w:r>
          </w:p>
        </w:tc>
      </w:tr>
      <w:tr>
        <w:tc>
          <w:tcPr/>
          <w:p>
            <w:pPr>
              <w:pStyle w:val="Compact"/>
              <w:jc w:val="left"/>
            </w:pPr>
            <w:r>
              <w:t xml:space="preserve">2</w:t>
            </w:r>
          </w:p>
        </w:tc>
        <w:tc>
          <w:tcPr/>
          <w:p>
            <w:pPr>
              <w:pStyle w:val="Compact"/>
              <w:jc w:val="left"/>
            </w:pPr>
            <w:r>
              <w:t xml:space="preserve">Portfolio Performance Attribution and Risk Assessment – Detailed Financial Analyst work encompassing multi-asset portfolio attribution analysis, beta recalculation, Sharpe ratio benchmarking, and stress-testing of downside risk scenarios in alignment with Canadian Securities Administrators (CSA) reporting standards.</w:t>
            </w:r>
          </w:p>
        </w:tc>
        <w:tc>
          <w:tcPr/>
          <w:p>
            <w:pPr>
              <w:pStyle w:val="Compact"/>
              <w:jc w:val="left"/>
            </w:pPr>
            <w:r>
              <w:t xml:space="preserve">18.5</w:t>
            </w:r>
          </w:p>
        </w:tc>
        <w:tc>
          <w:tcPr/>
          <w:p>
            <w:pPr>
              <w:pStyle w:val="Compact"/>
              <w:jc w:val="left"/>
            </w:pPr>
            <w:r>
              <w:t xml:space="preserve">$185.00</w:t>
            </w:r>
          </w:p>
        </w:tc>
        <w:tc>
          <w:tcPr/>
          <w:p>
            <w:pPr>
              <w:pStyle w:val="Compact"/>
              <w:jc w:val="left"/>
            </w:pPr>
            <w:r>
              <w:t xml:space="preserve">$3,422.50</w:t>
            </w:r>
          </w:p>
        </w:tc>
        <w:tc>
          <w:tcPr/>
          <w:p>
            <w:pPr>
              <w:pStyle w:val="Compact"/>
              <w:jc w:val="left"/>
            </w:pPr>
            <w:r>
              <w:t xml:space="preserve">May 12 – May 16, 2025</w:t>
            </w:r>
          </w:p>
        </w:tc>
      </w:tr>
      <w:tr>
        <w:tc>
          <w:tcPr/>
          <w:p>
            <w:pPr>
              <w:pStyle w:val="Compact"/>
              <w:jc w:val="left"/>
            </w:pPr>
            <w:r>
              <w:t xml:space="preserve">3</w:t>
            </w:r>
          </w:p>
        </w:tc>
        <w:tc>
          <w:tcPr/>
          <w:p>
            <w:pPr>
              <w:pStyle w:val="Compact"/>
              <w:jc w:val="left"/>
            </w:pPr>
            <w:r>
              <w:t xml:space="preserve">Capital Budgeting and Investment Appraisal – Preparation of discounted cash flow (DCF) models, net present value (NPV) and internal rate of return (IRR) calculations for three proposed infrastructure investment opportunities in the Greater Toronto Area. Includes sensitivity analysis and Monte Carlo simulation outputs.</w:t>
            </w:r>
          </w:p>
        </w:tc>
        <w:tc>
          <w:tcPr/>
          <w:p>
            <w:pPr>
              <w:pStyle w:val="Compact"/>
              <w:jc w:val="left"/>
            </w:pPr>
            <w:r>
              <w:t xml:space="preserve">22.0</w:t>
            </w:r>
          </w:p>
        </w:tc>
        <w:tc>
          <w:tcPr/>
          <w:p>
            <w:pPr>
              <w:pStyle w:val="Compact"/>
              <w:jc w:val="left"/>
            </w:pPr>
            <w:r>
              <w:t xml:space="preserve">$185.00</w:t>
            </w:r>
          </w:p>
        </w:tc>
        <w:tc>
          <w:tcPr/>
          <w:p>
            <w:pPr>
              <w:pStyle w:val="Compact"/>
              <w:jc w:val="left"/>
            </w:pPr>
            <w:r>
              <w:t xml:space="preserve">$4,070.00</w:t>
            </w:r>
          </w:p>
        </w:tc>
        <w:tc>
          <w:tcPr/>
          <w:p>
            <w:pPr>
              <w:pStyle w:val="Compact"/>
              <w:jc w:val="left"/>
            </w:pPr>
            <w:r>
              <w:t xml:space="preserve">May 19 – May 23, 2025</w:t>
            </w:r>
          </w:p>
        </w:tc>
      </w:tr>
      <w:tr>
        <w:tc>
          <w:tcPr/>
          <w:p>
            <w:pPr>
              <w:pStyle w:val="Compact"/>
              <w:jc w:val="left"/>
            </w:pPr>
            <w:r>
              <w:t xml:space="preserve">4</w:t>
            </w:r>
          </w:p>
        </w:tc>
        <w:tc>
          <w:tcPr/>
          <w:p>
            <w:pPr>
              <w:pStyle w:val="Compact"/>
              <w:jc w:val="left"/>
            </w:pPr>
            <w:r>
              <w:t xml:space="preserve">Regulatory Compliance Review and Tax Optimization Analysis – Financial Analyst engagement to review compliance with Ontario Securities Commission (OSC) filing requirements, assess transfer pricing documentation, and model the impact of proposed federal and provincial tax rate changes on after-tax returns for the fiscal year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c>
          <w:tcPr/>
          <w:p>
            <w:pPr>
              <w:pStyle w:val="Compact"/>
              <w:jc w:val="left"/>
            </w:pPr>
            <w:r>
              <w:t xml:space="preserve">May 26 – May 30, 2025</w:t>
            </w:r>
          </w:p>
        </w:tc>
      </w:tr>
      <w:tr>
        <w:tc>
          <w:tcPr/>
          <w:p>
            <w:pPr>
              <w:pStyle w:val="Compact"/>
              <w:jc w:val="left"/>
            </w:pPr>
            <w:r>
              <w:t xml:space="preserve">5</w:t>
            </w:r>
          </w:p>
        </w:tc>
        <w:tc>
          <w:tcPr/>
          <w:p>
            <w:pPr>
              <w:pStyle w:val="Compact"/>
              <w:jc w:val="left"/>
            </w:pPr>
            <w:r>
              <w:t xml:space="preserve">Board Presentation and Executive Summary Preparation – Finalization of the monthly Financial Analyst report package, including executive dashboard, key performance indicator (KPI) summaries, and a 25-slide presentation deck for the June 2025 board meeting held in Toronto, Canada.</w:t>
            </w:r>
          </w:p>
        </w:tc>
        <w:tc>
          <w:tcPr/>
          <w:p>
            <w:pPr>
              <w:pStyle w:val="Compact"/>
              <w:jc w:val="left"/>
            </w:pPr>
            <w:r>
              <w:t xml:space="preserve">8.5</w:t>
            </w:r>
          </w:p>
        </w:tc>
        <w:tc>
          <w:tcPr/>
          <w:p>
            <w:pPr>
              <w:pStyle w:val="Compact"/>
              <w:jc w:val="left"/>
            </w:pPr>
            <w:r>
              <w:t xml:space="preserve">$185.00</w:t>
            </w:r>
          </w:p>
        </w:tc>
        <w:tc>
          <w:tcPr/>
          <w:p>
            <w:pPr>
              <w:pStyle w:val="Compact"/>
              <w:jc w:val="left"/>
            </w:pPr>
            <w:r>
              <w:t xml:space="preserve">$1,572.50</w:t>
            </w:r>
          </w:p>
        </w:tc>
        <w:tc>
          <w:tcPr/>
          <w:p>
            <w:pPr>
              <w:pStyle w:val="Compact"/>
              <w:jc w:val="left"/>
            </w:pPr>
            <w:r>
              <w:t xml:space="preserve">May 31, 2025</w:t>
            </w:r>
          </w:p>
        </w:tc>
      </w:tr>
    </w:tbl>
    <w:p>
      <w:pPr>
        <w:pStyle w:val="BodyText"/>
      </w:pPr>
      <w:r>
        <w:t xml:space="preserve">Subtotal (CAD):</w:t>
      </w:r>
      <w:r>
        <w:t xml:space="preserve">$16,465.00</w:t>
      </w:r>
    </w:p>
    <w:p>
      <w:pPr>
        <w:pStyle w:val="BodyText"/>
      </w:pPr>
      <w:r>
        <w:t xml:space="preserve">HST (13% – Ontario, Canada):</w:t>
      </w:r>
      <w:r>
        <w:t xml:space="preserve">$2,140.45</w:t>
      </w:r>
    </w:p>
    <w:p>
      <w:pPr>
        <w:pStyle w:val="BodyText"/>
      </w:pPr>
      <w:r>
        <w:t xml:space="preserve">TOTAL DUE (CAD):</w:t>
      </w:r>
      <w:r>
        <w:t xml:space="preserve">$18,605.45</w:t>
      </w:r>
    </w:p>
    <w:bookmarkStart w:id="24" w:name="payment-instructions"/>
    <w:p>
      <w:pPr>
        <w:pStyle w:val="Heading3"/>
      </w:pPr>
      <w:r>
        <w:t xml:space="preserve">Payment Instructions</w:t>
      </w:r>
    </w:p>
    <w:p>
      <w:pPr>
        <w:pStyle w:val="FirstParagraph"/>
      </w:pPr>
      <w:r>
        <w:t xml:space="preserve">This Invoice is payable within thirty (30) days of the Invoice date, no later than July 15, 2025. Please remit payment via electronic funds transfer (EFT) to the following account:</w:t>
      </w:r>
    </w:p>
    <w:p>
      <w:pPr>
        <w:pStyle w:val="BodyText"/>
      </w:pPr>
      <w:r>
        <w:rPr>
          <w:bCs/>
          <w:b/>
        </w:rPr>
        <w:t xml:space="preserve">Bank:</w:t>
      </w:r>
      <w:r>
        <w:t xml:space="preserve"> </w:t>
      </w:r>
      <w:r>
        <w:t xml:space="preserve">Royal Bank of Canada, Toronto, Ontario, Canada</w:t>
      </w:r>
    </w:p>
    <w:p>
      <w:pPr>
        <w:pStyle w:val="BodyText"/>
      </w:pPr>
      <w:r>
        <w:rPr>
          <w:bCs/>
          <w:b/>
        </w:rPr>
        <w:t xml:space="preserve">Account Name:</w:t>
      </w:r>
      <w:r>
        <w:t xml:space="preserve"> </w:t>
      </w:r>
      <w:r>
        <w:t xml:space="preserve">Meridian Financial Advisory Group Inc.</w:t>
      </w:r>
    </w:p>
    <w:p>
      <w:pPr>
        <w:pStyle w:val="BodyText"/>
      </w:pPr>
      <w:r>
        <w:rPr>
          <w:bCs/>
          <w:b/>
        </w:rPr>
        <w:t xml:space="preserve">Transit No.:</w:t>
      </w:r>
      <w:r>
        <w:t xml:space="preserve"> </w:t>
      </w:r>
      <w:r>
        <w:t xml:space="preserve">00123 |</w:t>
      </w:r>
      <w:r>
        <w:t xml:space="preserve"> </w:t>
      </w:r>
      <w:r>
        <w:rPr>
          <w:bCs/>
          <w:b/>
        </w:rPr>
        <w:t xml:space="preserve">Institution No.:</w:t>
      </w:r>
      <w:r>
        <w:t xml:space="preserve"> </w:t>
      </w:r>
      <w:r>
        <w:t xml:space="preserve">003 |</w:t>
      </w:r>
      <w:r>
        <w:t xml:space="preserve"> </w:t>
      </w:r>
      <w:r>
        <w:rPr>
          <w:bCs/>
          <w:b/>
        </w:rPr>
        <w:t xml:space="preserve">Account No.:</w:t>
      </w:r>
      <w:r>
        <w:t xml:space="preserve"> </w:t>
      </w:r>
      <w:r>
        <w:t xml:space="preserve">456789012</w:t>
      </w:r>
    </w:p>
    <w:p>
      <w:pPr>
        <w:pStyle w:val="BodyText"/>
      </w:pPr>
      <w:r>
        <w:rPr>
          <w:bCs/>
          <w:b/>
        </w:rPr>
        <w:t xml:space="preserve">Reference:</w:t>
      </w:r>
      <w:r>
        <w:t xml:space="preserve"> </w:t>
      </w:r>
      <w:r>
        <w:t xml:space="preserve">INV-2025-0487</w:t>
      </w:r>
    </w:p>
    <w:p>
      <w:pPr>
        <w:pStyle w:val="BodyText"/>
      </w:pPr>
      <w:r>
        <w:t xml:space="preserve">Please note that a late payment penalty of 1.5% per month will be applied to any outstanding balance past the due date, in accordance with the terms outlined in our Master Services Agreement dated January 2025. All amounts are denominated in Canadian Dollars (CAD).</w:t>
      </w:r>
    </w:p>
    <w:bookmarkEnd w:id="24"/>
    <w:bookmarkStart w:id="25" w:name="important-notes-regarding-this-invoice"/>
    <w:p>
      <w:pPr>
        <w:pStyle w:val="Heading3"/>
      </w:pPr>
      <w:r>
        <w:t xml:space="preserve">Important Notes Regarding This Invoice</w:t>
      </w:r>
    </w:p>
    <w:p>
      <w:pPr>
        <w:pStyle w:val="FirstParagraph"/>
      </w:pPr>
      <w:r>
        <w:t xml:space="preserve">1. This Invoice has been prepared in accordance with the Canada Revenue Agency (CRA) requirements for taxable supplies of professional services rendered in the Province of Ontario. The 13% Harmonized Sales Tax (HST) has been applied as mandated by the Canada Tax Act.</w:t>
      </w:r>
    </w:p>
    <w:p>
      <w:pPr>
        <w:pStyle w:val="BodyText"/>
      </w:pPr>
      <w:r>
        <w:t xml:space="preserve">2. All Financial Analyst services described herein were performed by qualified professionals holding CFA and/or CPA designations, in full compliance with the Chartered Professional Accountants of Ontario (CPAO) Code of Ethics and the CFA Institute Professional Standards.</w:t>
      </w:r>
    </w:p>
    <w:p>
      <w:pPr>
        <w:pStyle w:val="BodyText"/>
      </w:pPr>
      <w:r>
        <w:t xml:space="preserve">3. This Invoice covers services rendered exclusively within the Canada Toronto metropolitan area and its surrounding regions. Any travel expenses incurred outside the City of Toronto would be itemized separately and are not included in this Invoice.</w:t>
      </w:r>
    </w:p>
    <w:p>
      <w:pPr>
        <w:pStyle w:val="BodyText"/>
      </w:pPr>
      <w:r>
        <w:t xml:space="preserve">4. The Financial Analyst deliverables referenced in this Invoice, including all spreadsheets, models, reports, and presentation materials, are the intellectual property of Meridian Financial Advisory Group Inc. and are licensed for internal use by Northlake Capital Partners Ltd. only.</w:t>
      </w:r>
    </w:p>
    <w:p>
      <w:pPr>
        <w:pStyle w:val="BodyText"/>
      </w:pPr>
      <w:r>
        <w:t xml:space="preserve">5. Should you have any questions or discrepancies regarding this Invoice, please contact our billing department at billing@meridianfinancial.ca within ten (10) business days of receipt. Failure to dispute within this period will be considered acceptance of the Invoice in full.</w:t>
      </w:r>
    </w:p>
    <w:bookmarkEnd w:id="25"/>
    <w:p>
      <w:pPr>
        <w:pStyle w:val="BodyText"/>
      </w:pPr>
      <w:r>
        <w:rPr>
          <w:bCs/>
          <w:b/>
        </w:rPr>
        <w:t xml:space="preserve">Authorized Signature</w:t>
      </w:r>
    </w:p>
    <w:p>
      <w:pPr>
        <w:pStyle w:val="BodyText"/>
      </w:pPr>
      <w:r>
        <w:t xml:space="preserve">Sarah Mitchell, CFA, CPA</w:t>
      </w:r>
    </w:p>
    <w:p>
      <w:pPr>
        <w:pStyle w:val="BodyText"/>
      </w:pPr>
      <w:r>
        <w:t xml:space="preserve">Senior Financial Analyst</w:t>
      </w:r>
    </w:p>
    <w:p>
      <w:pPr>
        <w:pStyle w:val="BodyText"/>
      </w:pPr>
      <w:r>
        <w:t xml:space="preserve">Date: June 15, 2025</w:t>
      </w:r>
    </w:p>
    <w:p>
      <w:pPr>
        <w:pStyle w:val="BodyText"/>
      </w:pPr>
      <w:r>
        <w:rPr>
          <w:bCs/>
          <w:b/>
        </w:rPr>
        <w:t xml:space="preserve">Client Acknowledgment</w:t>
      </w:r>
    </w:p>
    <w:p>
      <w:pPr>
        <w:pStyle w:val="BodyText"/>
      </w:pPr>
      <w:r>
        <w:t xml:space="preserve">David Chen, CFO</w:t>
      </w:r>
    </w:p>
    <w:p>
      <w:pPr>
        <w:pStyle w:val="BodyText"/>
      </w:pPr>
      <w:r>
        <w:t xml:space="preserve">Northlake Capital Partners Ltd.</w:t>
      </w:r>
    </w:p>
    <w:p>
      <w:pPr>
        <w:pStyle w:val="BodyText"/>
      </w:pPr>
      <w:r>
        <w:t xml:space="preserve">Date: _______________</w:t>
      </w:r>
    </w:p>
    <w:p>
      <w:pPr>
        <w:pStyle w:val="BodyText"/>
      </w:pPr>
      <w:r>
        <w:t xml:space="preserve">Meridian Financial Advisory Group Inc. | 200 Bay Street, Suite 3400, Toronto, Ontario, M5J 2J2, Canada</w:t>
      </w:r>
    </w:p>
    <w:p>
      <w:pPr>
        <w:pStyle w:val="BodyText"/>
      </w:pPr>
      <w:r>
        <w:t xml:space="preserve">Registered in the Province of Ontario, Canada | Business Number: 123456789RT0001</w:t>
      </w:r>
    </w:p>
    <w:p>
      <w:pPr>
        <w:pStyle w:val="BodyText"/>
      </w:pPr>
      <w:r>
        <w:t xml:space="preserve">This Invoice is valid for a period of ninety (90) days from the date of issue. After this period, the Invoice may be subject to re-evaluation of terms.</w:t>
      </w:r>
    </w:p>
    <w:p>
      <w:pPr>
        <w:pStyle w:val="BodyText"/>
      </w:pPr>
      <w:r>
        <w:t xml:space="preserve">Thank you for your business. We appreciate the opportunity to provide Financial Analyst expertise to your organization in Canada Toronto and look forward to our continued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Canada Toronto</dc:title>
  <dc:creator/>
  <dc:language>en</dc:language>
  <cp:keywords/>
  <dcterms:created xsi:type="dcterms:W3CDTF">2026-10-10T07:28:08Z</dcterms:created>
  <dcterms:modified xsi:type="dcterms:W3CDTF">2026-10-10T07:28:08Z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