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apex-financial-consulting-ltd."/>
    <w:p>
      <w:pPr>
        <w:pStyle w:val="Heading1"/>
      </w:pPr>
      <w:r>
        <w:t xml:space="preserve">Guangzhou Apex Financial Consulting Ltd.</w:t>
      </w:r>
    </w:p>
    <w:p>
      <w:pPr>
        <w:pStyle w:val="FirstParagraph"/>
      </w:pPr>
      <w:r>
        <w:t xml:space="preserve">No. 88 Tianhe Road, Tianhe District</w:t>
      </w:r>
    </w:p>
    <w:p>
      <w:pPr>
        <w:pStyle w:val="BodyText"/>
      </w:pPr>
      <w:r>
        <w:t xml:space="preserve">Guangzhou, Guangdong Province, China 510620</w:t>
      </w:r>
    </w:p>
    <w:p>
      <w:pPr>
        <w:pStyle w:val="BodyText"/>
      </w:pPr>
      <w:r>
        <w:t xml:space="preserve">Tel: +86-20-8888-6600 | Email: billing@apexfinancial.cn</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GZ-FA-2025-00472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Guangzhou Pearl River Manufacturing Group Co., Ltd.</w:t>
      </w:r>
    </w:p>
    <w:p>
      <w:pPr>
        <w:pStyle w:val="BodyText"/>
      </w:pPr>
      <w:r>
        <w:t xml:space="preserve">Attn: Mr. Chen Wei, Chief Financial Officer</w:t>
      </w:r>
    </w:p>
    <w:p>
      <w:pPr>
        <w:pStyle w:val="BodyText"/>
      </w:pPr>
      <w:r>
        <w:t xml:space="preserve">No. 200 Zhujiang New Town, Tianhe District</w:t>
      </w:r>
    </w:p>
    <w:p>
      <w:pPr>
        <w:pStyle w:val="BodyText"/>
      </w:pPr>
      <w:r>
        <w:t xml:space="preserve">Guangzhou, Guangdong Province, China 510660</w:t>
      </w:r>
    </w:p>
    <w:p>
      <w:pPr>
        <w:pStyle w:val="BodyText"/>
      </w:pPr>
      <w:r>
        <w:t xml:space="preserve">VAT Registration No.: 91440106MA5D3R9T2L</w:t>
      </w:r>
    </w:p>
    <w:p>
      <w:pPr>
        <w:pStyle w:val="BodyText"/>
      </w:pPr>
      <w:r>
        <w:t xml:space="preserve">Email: c.wei@pearlrivermfg.cn</w:t>
      </w:r>
    </w:p>
    <w:bookmarkEnd w:id="22"/>
    <w:bookmarkStart w:id="23" w:name="service-provider"/>
    <w:p>
      <w:pPr>
        <w:pStyle w:val="Heading3"/>
      </w:pPr>
      <w:r>
        <w:t xml:space="preserve">Service Provider</w:t>
      </w:r>
    </w:p>
    <w:p>
      <w:pPr>
        <w:pStyle w:val="FirstParagraph"/>
      </w:pPr>
      <w:r>
        <w:rPr>
          <w:bCs/>
          <w:b/>
        </w:rPr>
        <w:t xml:space="preserve">Guangzhou Apex Financial Consulting Ltd.</w:t>
      </w:r>
    </w:p>
    <w:p>
      <w:pPr>
        <w:pStyle w:val="BodyText"/>
      </w:pPr>
      <w:r>
        <w:t xml:space="preserve">Lead Financial Analyst: Dr. Li Minghua, CFA</w:t>
      </w:r>
    </w:p>
    <w:p>
      <w:pPr>
        <w:pStyle w:val="BodyText"/>
      </w:pPr>
      <w:r>
        <w:t xml:space="preserve">Professional License No.: GZ-FA-2019-00342</w:t>
      </w:r>
    </w:p>
    <w:p>
      <w:pPr>
        <w:pStyle w:val="BodyText"/>
      </w:pPr>
      <w:r>
        <w:t xml:space="preserve">Guangzhou, Guangdong Province, China</w:t>
      </w:r>
    </w:p>
    <w:p>
      <w:pPr>
        <w:pStyle w:val="BodyText"/>
      </w:pPr>
      <w:r>
        <w:t xml:space="preserve">Email: li.minghua@apexfinancial.cn</w:t>
      </w:r>
    </w:p>
    <w:p>
      <w:pPr>
        <w:pStyle w:val="BodyText"/>
      </w:pPr>
      <w:r>
        <w:t xml:space="preserve">Bank: China Merchants Bank, Guangzhou Branch</w:t>
      </w:r>
    </w:p>
    <w:p>
      <w:pPr>
        <w:pStyle w:val="BodyText"/>
      </w:pPr>
      <w:r>
        <w:t xml:space="preserve">Account No.: 6225 8800 1234 5678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Duration / Qty</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Quarterly Financial Performance Analysis &amp; Variance Reporting for Q1 2025 operations in Guangzhou manufacturing facilities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Preparation of Comprehensive Budget Forecast Model for FY2026, including revenue projections, cost structure analysis, and capital expenditure planning</w:t>
            </w:r>
          </w:p>
        </w:tc>
        <w:tc>
          <w:tcPr/>
          <w:p>
            <w:pPr>
              <w:pStyle w:val="Compact"/>
              <w:jc w:val="left"/>
            </w:pPr>
            <w:r>
              <w:t xml:space="preserve">60 hours</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Financial Risk Assessment &amp; Compliance Review aligned with China Securities Regulatory Commission (CSRC) guidelines and local Guangzhou municipal regulations</w:t>
            </w:r>
          </w:p>
        </w:tc>
        <w:tc>
          <w:tcPr/>
          <w:p>
            <w:pPr>
              <w:pStyle w:val="Compact"/>
              <w:jc w:val="left"/>
            </w:pPr>
            <w:r>
              <w:t xml:space="preserve">30 hours</w:t>
            </w:r>
          </w:p>
        </w:tc>
        <w:tc>
          <w:tcPr/>
          <w:p>
            <w:pPr>
              <w:pStyle w:val="Compact"/>
              <w:jc w:val="left"/>
            </w:pPr>
            <w:r>
              <w:t xml:space="preserve">¥1,350.00</w:t>
            </w:r>
          </w:p>
        </w:tc>
        <w:tc>
          <w:tcPr/>
          <w:p>
            <w:pPr>
              <w:pStyle w:val="Compact"/>
              <w:jc w:val="left"/>
            </w:pPr>
            <w:r>
              <w:t xml:space="preserve">¥40,500.00</w:t>
            </w:r>
          </w:p>
        </w:tc>
      </w:tr>
      <w:tr>
        <w:tc>
          <w:tcPr/>
          <w:p>
            <w:pPr>
              <w:pStyle w:val="Compact"/>
              <w:jc w:val="left"/>
            </w:pPr>
            <w:r>
              <w:t xml:space="preserve">4</w:t>
            </w:r>
          </w:p>
        </w:tc>
        <w:tc>
          <w:tcPr/>
          <w:p>
            <w:pPr>
              <w:pStyle w:val="Compact"/>
              <w:jc w:val="left"/>
            </w:pPr>
            <w:r>
              <w:t xml:space="preserve">Due Diligence Financial Analysis for proposed acquisition of subsidiary in Foshan, Guangdong Province, including balance sheet audit and cash flow reconciliation</w:t>
            </w:r>
          </w:p>
        </w:tc>
        <w:tc>
          <w:tcPr/>
          <w:p>
            <w:pPr>
              <w:pStyle w:val="Compact"/>
              <w:jc w:val="left"/>
            </w:pPr>
            <w:r>
              <w:t xml:space="preserve">50 hours</w:t>
            </w:r>
          </w:p>
        </w:tc>
        <w:tc>
          <w:tcPr/>
          <w:p>
            <w:pPr>
              <w:pStyle w:val="Compact"/>
              <w:jc w:val="left"/>
            </w:pPr>
            <w:r>
              <w:t xml:space="preserve">¥1,400.00</w:t>
            </w:r>
          </w:p>
        </w:tc>
        <w:tc>
          <w:tcPr/>
          <w:p>
            <w:pPr>
              <w:pStyle w:val="Compact"/>
              <w:jc w:val="left"/>
            </w:pPr>
            <w:r>
              <w:t xml:space="preserve">¥70,000.00</w:t>
            </w:r>
          </w:p>
        </w:tc>
      </w:tr>
      <w:tr>
        <w:tc>
          <w:tcPr/>
          <w:p>
            <w:pPr>
              <w:pStyle w:val="Compact"/>
              <w:jc w:val="left"/>
            </w:pPr>
            <w:r>
              <w:t xml:space="preserve">5</w:t>
            </w:r>
          </w:p>
        </w:tc>
        <w:tc>
          <w:tcPr/>
          <w:p>
            <w:pPr>
              <w:pStyle w:val="Compact"/>
              <w:jc w:val="left"/>
            </w:pPr>
            <w:r>
              <w:t xml:space="preserve">Monthly Financial Reporting &amp; Board Presentation Support (April, May, June 2025) delivered to senior management in Guangzhou headquarters</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Ad-hoc Financial Analyst Consultation: Special analysis on supply chain cost optimization and working capital management strategies</w:t>
            </w:r>
          </w:p>
        </w:tc>
        <w:tc>
          <w:tcPr/>
          <w:p>
            <w:pPr>
              <w:pStyle w:val="Compact"/>
              <w:jc w:val="left"/>
            </w:pPr>
            <w:r>
              <w:t xml:space="preserve">20 hours</w:t>
            </w:r>
          </w:p>
        </w:tc>
        <w:tc>
          <w:tcPr/>
          <w:p>
            <w:pPr>
              <w:pStyle w:val="Compact"/>
              <w:jc w:val="left"/>
            </w:pPr>
            <w:r>
              <w:t xml:space="preserve">¥1,200.00</w:t>
            </w:r>
          </w:p>
        </w:tc>
        <w:tc>
          <w:tcPr/>
          <w:p>
            <w:pPr>
              <w:pStyle w:val="Compact"/>
              <w:jc w:val="left"/>
            </w:pPr>
            <w:r>
              <w:t xml:space="preserve">¥24,000.00</w:t>
            </w:r>
          </w:p>
        </w:tc>
      </w:tr>
    </w:tbl>
    <w:p>
      <w:pPr>
        <w:pStyle w:val="BodyText"/>
      </w:pPr>
      <w:r>
        <w:t xml:space="preserve">Subtotal:</w:t>
      </w:r>
      <w:r>
        <w:t xml:space="preserve">¥299,500.00</w:t>
      </w:r>
    </w:p>
    <w:p>
      <w:pPr>
        <w:pStyle w:val="BodyText"/>
      </w:pPr>
      <w:r>
        <w:t xml:space="preserve">VAT (6%):</w:t>
      </w:r>
      <w:r>
        <w:t xml:space="preserve">¥17,970.00</w:t>
      </w:r>
    </w:p>
    <w:p>
      <w:pPr>
        <w:pStyle w:val="BodyText"/>
      </w:pPr>
      <w:r>
        <w:t xml:space="preserve">Local Service Tax (Guangzhou):</w:t>
      </w:r>
      <w:r>
        <w:t xml:space="preserve">¥1,497.50</w:t>
      </w:r>
    </w:p>
    <w:p>
      <w:pPr>
        <w:pStyle w:val="BodyText"/>
      </w:pPr>
      <w:r>
        <w:t xml:space="preserve">Grand Total (CNY):</w:t>
      </w:r>
      <w:r>
        <w:t xml:space="preserve">¥318,967.50</w:t>
      </w:r>
    </w:p>
    <w:bookmarkStart w:id="24" w:name="payment-terms-conditions"/>
    <w:p>
      <w:pPr>
        <w:pStyle w:val="Heading3"/>
      </w:pPr>
      <w:r>
        <w:t xml:space="preserve">Payment Terms &amp; Conditions</w:t>
      </w:r>
    </w:p>
    <w:p>
      <w:pPr>
        <w:pStyle w:val="FirstParagraph"/>
      </w:pPr>
      <w:r>
        <w:t xml:space="preserve">This Invoice is issued in accordance with the Service Agreement dated March 1, 2025, between Guangzhou Apex Financial Consulting Ltd. and Guangzhou Pearl River Manufacturing Group Co., Ltd. All Financial Analyst services rendered in China Guangzhou are subject to the terms outlined herein.</w:t>
      </w:r>
    </w:p>
    <w:p>
      <w:pPr>
        <w:pStyle w:val="BodyText"/>
      </w:pPr>
      <w:r>
        <w:t xml:space="preserve">Payment is due within thirty (30) calendar days from the Issue Date stated above. Late payments shall accrue interest at a rate of 1.5% per month, calculated on the outstanding balance.</w:t>
      </w:r>
    </w:p>
    <w:p>
      <w:pPr>
        <w:pStyle w:val="BodyText"/>
      </w:pPr>
      <w:r>
        <w:t xml:space="preserve">Payment shall be made via bank transfer to the account specified above. Please reference Invoice No. GZ-FA-2025-00472 in your remittance. All amounts are denominated in Chinese Yuan (CNY / RMB).</w:t>
      </w:r>
    </w:p>
    <w:p>
      <w:pPr>
        <w:pStyle w:val="BodyText"/>
      </w:pPr>
      <w:r>
        <w:t xml:space="preserve">In the event of a dispute regarding the scope or quality of Financial Analyst services, both parties agree to resolve the matter through mediation in Guangzhou, Guangdong Province, before pursuing legal action in the competent courts of China Guangzhou.</w:t>
      </w:r>
    </w:p>
    <w:bookmarkEnd w:id="24"/>
    <w:bookmarkStart w:id="25" w:name="additional-notes"/>
    <w:p>
      <w:pPr>
        <w:pStyle w:val="Heading3"/>
      </w:pPr>
      <w:r>
        <w:t xml:space="preserve">Additional Notes</w:t>
      </w:r>
    </w:p>
    <w:p>
      <w:pPr>
        <w:pStyle w:val="FirstParagraph"/>
      </w:pPr>
      <w:r>
        <w:t xml:space="preserve">1. This Invoice covers all Financial Analyst professional services performed by Dr. Li Minghua and the supporting analytical team at Guangzhou Apex Financial Consulting Ltd. during the period of April 1, 2025, through June 15, 2025.</w:t>
      </w:r>
    </w:p>
    <w:p>
      <w:pPr>
        <w:pStyle w:val="BodyText"/>
      </w:pPr>
      <w:r>
        <w:t xml:space="preserve">2. All deliverables, including but not limited to financial models, risk reports, and board presentations, have been submitted to the client's designated representative in Guangzhou by June 10, 2025, and have been acknowledged in writing.</w:t>
      </w:r>
    </w:p>
    <w:p>
      <w:pPr>
        <w:pStyle w:val="BodyText"/>
      </w:pPr>
      <w:r>
        <w:t xml:space="preserve">3. The VAT amount is calculated at the standard 6% rate applicable to professional consulting and Financial Analyst services as registered in China Guangzhou under the current tax regulations of the State Taxation Administration.</w:t>
      </w:r>
    </w:p>
    <w:p>
      <w:pPr>
        <w:pStyle w:val="BodyText"/>
      </w:pPr>
      <w:r>
        <w:t xml:space="preserve">4. This Invoice is valid for a period of one hundred eighty (180) days from the Issue Date. After this period, the Invoice may be reissued upon written request from the client.</w:t>
      </w:r>
    </w:p>
    <w:p>
      <w:pPr>
        <w:pStyle w:val="BodyText"/>
      </w:pPr>
      <w:r>
        <w:t xml:space="preserve">5. For any questions regarding this Invoice or the Financial Analyst services rendered, please contact our billing department in Guangzhou at +86-20-8888-6601 or billing@apexfinancial.cn during business hours (Monday to Friday, 9:00 AM – 6:00 PM, China Standard Time).</w:t>
      </w:r>
    </w:p>
    <w:bookmarkEnd w:id="25"/>
    <w:p>
      <w:pPr>
        <w:pStyle w:val="BodyText"/>
      </w:pPr>
      <w:r>
        <w:rPr>
          <w:bCs/>
          <w:b/>
        </w:rPr>
        <w:t xml:space="preserve">Guangzhou Apex Financial Consulting Ltd.</w:t>
      </w:r>
      <w:r>
        <w:t xml:space="preserve"> </w:t>
      </w:r>
      <w:r>
        <w:t xml:space="preserve">— Professional Financial Analyst Services in China Guangzhou</w:t>
      </w:r>
    </w:p>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Document Reference: GZ-FA-2025-00472 | Page 1 of 1 | Generated: June 15, 2025</w:t>
      </w:r>
    </w:p>
    <w:p>
      <w:pPr>
        <w:pStyle w:val="BodyText"/>
      </w:pPr>
      <w:r>
        <w:t xml:space="preserve">Thank you for your business. We appreciate the opportunity to serve as your trusted Financial Analyst partner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China Guangzhou</dc:title>
  <dc:creator/>
  <dc:language>en</dc:language>
  <cp:keywords/>
  <dcterms:created xsi:type="dcterms:W3CDTF">2026-10-10T05:50:36Z</dcterms:created>
  <dcterms:modified xsi:type="dcterms:W3CDTF">2026-10-10T05:50:36Z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