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studio-finanziario-partenope"/>
    <w:p>
      <w:pPr>
        <w:pStyle w:val="Heading1"/>
      </w:pPr>
      <w:r>
        <w:t xml:space="preserve">Studio Finanziario Partenope</w:t>
      </w:r>
    </w:p>
    <w:p>
      <w:pPr>
        <w:pStyle w:val="FirstParagraph"/>
      </w:pPr>
      <w:r>
        <w:t xml:space="preserve">Professional Financial Analyst Services</w:t>
      </w:r>
    </w:p>
    <w:p>
      <w:pPr>
        <w:pStyle w:val="BodyText"/>
      </w:pPr>
      <w:r>
        <w:t xml:space="preserve">Via Toledo 187, 80132 Naples (Napoli), Italy</w:t>
      </w:r>
    </w:p>
    <w:p>
      <w:pPr>
        <w:pStyle w:val="BodyText"/>
      </w:pPr>
      <w:r>
        <w:t xml:space="preserve">P.IVA: IT04829170634</w:t>
      </w:r>
    </w:p>
    <w:p>
      <w:pPr>
        <w:pStyle w:val="BodyText"/>
      </w:pPr>
      <w:r>
        <w:t xml:space="preserve">Chamber of Commerce: NA-1234567</w:t>
      </w:r>
    </w:p>
    <w:p>
      <w:pPr>
        <w:pStyle w:val="BodyText"/>
      </w:pPr>
      <w:r>
        <w:t xml:space="preserve">Phone: +39 081 555 0142 | Email: info@studiofinanziariopartenope.it</w:t>
      </w:r>
    </w:p>
    <w:bookmarkEnd w:id="20"/>
    <w:bookmarkStart w:id="21" w:name="invoice"/>
    <w:p>
      <w:pPr>
        <w:pStyle w:val="Heading2"/>
      </w:pPr>
      <w:r>
        <w:t xml:space="preserve">INVOICE</w:t>
      </w:r>
    </w:p>
    <w:p>
      <w:pPr>
        <w:pStyle w:val="FirstParagraph"/>
      </w:pPr>
      <w:r>
        <w:t xml:space="preserve">Invoice No. FAN-2025-0047</w:t>
      </w:r>
    </w:p>
    <w:p>
      <w:pPr>
        <w:pStyle w:val="BodyText"/>
      </w:pPr>
      <w:r>
        <w:t xml:space="preserve">Date of Issue: 15 June 2025</w:t>
      </w:r>
    </w:p>
    <w:p>
      <w:pPr>
        <w:pStyle w:val="BodyText"/>
      </w:pPr>
      <w:r>
        <w:t xml:space="preserve">Due Date: 15 July 2025</w:t>
      </w:r>
    </w:p>
    <w:bookmarkEnd w:id="21"/>
    <w:bookmarkStart w:id="22" w:name="billed-to-client"/>
    <w:p>
      <w:pPr>
        <w:pStyle w:val="Heading3"/>
      </w:pPr>
      <w:r>
        <w:t xml:space="preserve">Billed To (Client)</w:t>
      </w:r>
    </w:p>
    <w:p>
      <w:pPr>
        <w:pStyle w:val="FirstParagraph"/>
      </w:pPr>
      <w:r>
        <w:rPr>
          <w:bCs/>
          <w:b/>
        </w:rPr>
        <w:t xml:space="preserve">Mediobanca S.p.A. – Southern Region Division</w:t>
      </w:r>
    </w:p>
    <w:p>
      <w:pPr>
        <w:pStyle w:val="BodyText"/>
      </w:pPr>
      <w:r>
        <w:t xml:space="preserve">Via Duomo 32, 80132 Naples, Italy</w:t>
      </w:r>
    </w:p>
    <w:p>
      <w:pPr>
        <w:pStyle w:val="BodyText"/>
      </w:pPr>
      <w:r>
        <w:t xml:space="preserve">Attn: Dr. Alessandro Ferrante, Chief Investment Officer</w:t>
      </w:r>
    </w:p>
    <w:p>
      <w:pPr>
        <w:pStyle w:val="BodyText"/>
      </w:pPr>
      <w:r>
        <w:t xml:space="preserve">VAT No.: IT00123450634</w:t>
      </w:r>
    </w:p>
    <w:bookmarkEnd w:id="22"/>
    <w:bookmarkStart w:id="23" w:name="service-reference"/>
    <w:p>
      <w:pPr>
        <w:pStyle w:val="Heading3"/>
      </w:pPr>
      <w:r>
        <w:t xml:space="preserve">Service Reference</w:t>
      </w:r>
    </w:p>
    <w:p>
      <w:pPr>
        <w:pStyle w:val="FirstParagraph"/>
      </w:pPr>
      <w:r>
        <w:t xml:space="preserve">Contract Ref: MBS-2025-NA-0091</w:t>
      </w:r>
    </w:p>
    <w:p>
      <w:pPr>
        <w:pStyle w:val="BodyText"/>
      </w:pPr>
      <w:r>
        <w:t xml:space="preserve">Period Covered: 1 January 2025 – 31 May 2025</w:t>
      </w:r>
    </w:p>
    <w:p>
      <w:pPr>
        <w:pStyle w:val="BodyText"/>
      </w:pPr>
      <w:r>
        <w:t xml:space="preserve">Location of Service: Naples, Italy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Period / Quantity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Financial Analyst engagement for quarterly portfolio performance evaluation, risk assessment, and strategic investment recommendations for the Southern Region Division. Includes preparation of detailed analytical reports and board presentations delivered in Naples, Italy.</w:t>
            </w:r>
          </w:p>
        </w:tc>
        <w:tc>
          <w:tcPr/>
          <w:p>
            <w:pPr>
              <w:pStyle w:val="Compact"/>
              <w:jc w:val="left"/>
            </w:pPr>
            <w:r>
              <w:t xml:space="preserve">5 months (Jan–May 2025)</w:t>
            </w:r>
          </w:p>
        </w:tc>
        <w:tc>
          <w:tcPr/>
          <w:p>
            <w:pPr>
              <w:pStyle w:val="Compact"/>
              <w:jc w:val="left"/>
            </w:pPr>
            <w:r>
              <w:t xml:space="preserve">€4,200.00 / month</w:t>
            </w:r>
          </w:p>
        </w:tc>
        <w:tc>
          <w:tcPr/>
          <w:p>
            <w:pPr>
              <w:pStyle w:val="Compact"/>
              <w:jc w:val="left"/>
            </w:pPr>
            <w:r>
              <w:t xml:space="preserve">€21,000.00</w:t>
            </w:r>
          </w:p>
        </w:tc>
      </w:tr>
      <w:tr>
        <w:tc>
          <w:tcPr/>
          <w:p>
            <w:pPr>
              <w:pStyle w:val="Compact"/>
              <w:jc w:val="left"/>
            </w:pPr>
            <w:r>
              <w:t xml:space="preserve">2</w:t>
            </w:r>
          </w:p>
        </w:tc>
        <w:tc>
          <w:tcPr/>
          <w:p>
            <w:pPr>
              <w:pStyle w:val="Compact"/>
              <w:jc w:val="left"/>
            </w:pPr>
            <w:r>
              <w:t xml:space="preserve">Specialized Financial Analyst advisory on mergers and acquisitions due diligence for two prospective targets in the Campania region. Includes valuation modelling, cash-flow forecasting, and regulatory compliance review under Italian corporate law.</w:t>
            </w:r>
          </w:p>
        </w:tc>
        <w:tc>
          <w:tcPr/>
          <w:p>
            <w:pPr>
              <w:pStyle w:val="Compact"/>
              <w:jc w:val="left"/>
            </w:pPr>
            <w:r>
              <w:t xml:space="preserve">2 engagements</w:t>
            </w:r>
          </w:p>
        </w:tc>
        <w:tc>
          <w:tcPr/>
          <w:p>
            <w:pPr>
              <w:pStyle w:val="Compact"/>
              <w:jc w:val="left"/>
            </w:pPr>
            <w:r>
              <w:t xml:space="preserve">€6,500.00 / engagement</w:t>
            </w:r>
          </w:p>
        </w:tc>
        <w:tc>
          <w:tcPr/>
          <w:p>
            <w:pPr>
              <w:pStyle w:val="Compact"/>
              <w:jc w:val="left"/>
            </w:pPr>
            <w:r>
              <w:t xml:space="preserve">€13,000.00</w:t>
            </w:r>
          </w:p>
        </w:tc>
      </w:tr>
      <w:tr>
        <w:tc>
          <w:tcPr/>
          <w:p>
            <w:pPr>
              <w:pStyle w:val="Compact"/>
              <w:jc w:val="left"/>
            </w:pPr>
            <w:r>
              <w:t xml:space="preserve">3</w:t>
            </w:r>
          </w:p>
        </w:tc>
        <w:tc>
          <w:tcPr/>
          <w:p>
            <w:pPr>
              <w:pStyle w:val="Compact"/>
              <w:jc w:val="left"/>
            </w:pPr>
            <w:r>
              <w:t xml:space="preserve">Monthly Financial Analyst reporting package: macroeconomic analysis of the Naples and broader Southern Italy market, sector-specific trend reports, and actionable investment memos. Delivered via secure digital portal and in-person review sessions at the client's Naples office.</w:t>
            </w:r>
          </w:p>
        </w:tc>
        <w:tc>
          <w:tcPr/>
          <w:p>
            <w:pPr>
              <w:pStyle w:val="Compact"/>
              <w:jc w:val="left"/>
            </w:pPr>
            <w:r>
              <w:t xml:space="preserve">5 reports</w:t>
            </w:r>
          </w:p>
        </w:tc>
        <w:tc>
          <w:tcPr/>
          <w:p>
            <w:pPr>
              <w:pStyle w:val="Compact"/>
              <w:jc w:val="left"/>
            </w:pPr>
            <w:r>
              <w:t xml:space="preserve">€1,850.00 / report</w:t>
            </w:r>
          </w:p>
        </w:tc>
        <w:tc>
          <w:tcPr/>
          <w:p>
            <w:pPr>
              <w:pStyle w:val="Compact"/>
              <w:jc w:val="left"/>
            </w:pPr>
            <w:r>
              <w:t xml:space="preserve">€9,250.00</w:t>
            </w:r>
          </w:p>
        </w:tc>
      </w:tr>
      <w:tr>
        <w:tc>
          <w:tcPr/>
          <w:p>
            <w:pPr>
              <w:pStyle w:val="Compact"/>
              <w:jc w:val="left"/>
            </w:pPr>
            <w:r>
              <w:t xml:space="preserve">4</w:t>
            </w:r>
          </w:p>
        </w:tc>
        <w:tc>
          <w:tcPr/>
          <w:p>
            <w:pPr>
              <w:pStyle w:val="Compact"/>
              <w:jc w:val="left"/>
            </w:pPr>
            <w:r>
              <w:t xml:space="preserve">Emergency Financial Analyst consultation and crisis management support during the March 2025 market volatility event. Includes 48-hour rapid-response analysis, stress-testing of existing portfolios, and immediate corrective strategy formulation for the Naples-based trading desk.</w:t>
            </w:r>
          </w:p>
        </w:tc>
        <w:tc>
          <w:tcPr/>
          <w:p>
            <w:pPr>
              <w:pStyle w:val="Compact"/>
              <w:jc w:val="left"/>
            </w:pPr>
            <w:r>
              <w:t xml:space="preserve">1 incident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5</w:t>
            </w:r>
          </w:p>
        </w:tc>
        <w:tc>
          <w:tcPr/>
          <w:p>
            <w:pPr>
              <w:pStyle w:val="Compact"/>
              <w:jc w:val="left"/>
            </w:pPr>
            <w:r>
              <w:t xml:space="preserve">Training and knowledge transfer sessions for the client's internal team of junior analysts in Naples. Three half-day workshops covering advanced financial modelling, Italian regulatory frameworks (CONSOB, Bank of Italy guidelines), and data-driven decision-making methodologies.</w:t>
            </w:r>
          </w:p>
        </w:tc>
        <w:tc>
          <w:tcPr/>
          <w:p>
            <w:pPr>
              <w:pStyle w:val="Compact"/>
              <w:jc w:val="left"/>
            </w:pPr>
            <w:r>
              <w:t xml:space="preserve">3 sessions</w:t>
            </w:r>
          </w:p>
        </w:tc>
        <w:tc>
          <w:tcPr/>
          <w:p>
            <w:pPr>
              <w:pStyle w:val="Compact"/>
              <w:jc w:val="left"/>
            </w:pPr>
            <w:r>
              <w:t xml:space="preserve">€1,200.00 / session</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€51,600.00</w:t>
            </w:r>
          </w:p>
        </w:tc>
      </w:tr>
      <w:tr>
        <w:tc>
          <w:tcPr/>
          <w:p>
            <w:pPr>
              <w:pStyle w:val="Compact"/>
              <w:jc w:val="left"/>
            </w:pPr>
            <w:r>
              <w:t xml:space="preserve">IVA (VAT) 22% – Italy</w:t>
            </w:r>
          </w:p>
        </w:tc>
        <w:tc>
          <w:tcPr/>
          <w:p>
            <w:pPr>
              <w:pStyle w:val="Compact"/>
              <w:jc w:val="left"/>
            </w:pPr>
            <w:r>
              <w:t xml:space="preserve">€11,352.00</w:t>
            </w:r>
          </w:p>
        </w:tc>
      </w:tr>
      <w:tr>
        <w:tc>
          <w:tcPr/>
          <w:p>
            <w:pPr>
              <w:pStyle w:val="Compact"/>
              <w:jc w:val="left"/>
            </w:pPr>
            <w:r>
              <w:t xml:space="preserve">Withholding Tax (Ritenuta d'acconto) 20% on professional fees</w:t>
            </w:r>
          </w:p>
        </w:tc>
        <w:tc>
          <w:tcPr/>
          <w:p>
            <w:pPr>
              <w:pStyle w:val="Compact"/>
              <w:jc w:val="left"/>
            </w:pPr>
            <w:r>
              <w:t xml:space="preserve">– €10,320.00</w:t>
            </w:r>
          </w:p>
        </w:tc>
      </w:tr>
      <w:tr>
        <w:tc>
          <w:tcPr/>
          <w:p>
            <w:pPr>
              <w:pStyle w:val="Compact"/>
              <w:jc w:val="left"/>
            </w:pPr>
            <w:r>
              <w:t xml:space="preserve">NET AMOUNT DUE</w:t>
            </w:r>
          </w:p>
        </w:tc>
        <w:tc>
          <w:tcPr/>
          <w:p>
            <w:pPr>
              <w:pStyle w:val="Compact"/>
              <w:jc w:val="left"/>
            </w:pPr>
            <w:r>
              <w:t xml:space="preserve">€52,632.00</w:t>
            </w:r>
          </w:p>
        </w:tc>
      </w:tr>
    </w:tbl>
    <w:bookmarkStart w:id="24" w:name="payment-instructions-italy-naples"/>
    <w:p>
      <w:pPr>
        <w:pStyle w:val="Heading3"/>
      </w:pPr>
      <w:r>
        <w:t xml:space="preserve">Payment Instructions – Italy Naples</w:t>
      </w:r>
    </w:p>
    <w:p>
      <w:pPr>
        <w:pStyle w:val="FirstParagraph"/>
      </w:pPr>
      <w:r>
        <w:rPr>
          <w:bCs/>
          <w:b/>
        </w:rPr>
        <w:t xml:space="preserve">Bank:</w:t>
      </w:r>
      <w:r>
        <w:t xml:space="preserve"> </w:t>
      </w:r>
      <w:r>
        <w:t xml:space="preserve">Banca Intesa S.p.A., Naples Branch (Filiale di Napoli)</w:t>
      </w:r>
    </w:p>
    <w:p>
      <w:pPr>
        <w:pStyle w:val="BodyText"/>
      </w:pPr>
      <w:r>
        <w:rPr>
          <w:bCs/>
          <w:b/>
        </w:rPr>
        <w:t xml:space="preserve">IBAN:</w:t>
      </w:r>
      <w:r>
        <w:t xml:space="preserve"> </w:t>
      </w:r>
      <w:r>
        <w:t xml:space="preserve">IT60 X030 0203 2012 3456 7890 123</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Invoice FAN-2025-0047 / Contract MBS-2025-NA-0091</w:t>
      </w:r>
    </w:p>
    <w:p>
      <w:pPr>
        <w:pStyle w:val="BodyText"/>
      </w:pPr>
      <w:r>
        <w:rPr>
          <w:bCs/>
          <w:b/>
        </w:rPr>
        <w:t xml:space="preserve">Payment Method:</w:t>
      </w:r>
      <w:r>
        <w:t xml:space="preserve"> </w:t>
      </w:r>
      <w:r>
        <w:t xml:space="preserve">Bank Transfer (Bonifico Bancario) within 30 days of the invoice date.</w:t>
      </w:r>
    </w:p>
    <w:p>
      <w:pPr>
        <w:pStyle w:val="BodyText"/>
      </w:pPr>
      <w:r>
        <w:rPr>
          <w:bCs/>
          <w:b/>
        </w:rPr>
        <w:t xml:space="preserve">Penalty for Late Payment:</w:t>
      </w:r>
      <w:r>
        <w:t xml:space="preserve"> </w:t>
      </w:r>
      <w:r>
        <w:t xml:space="preserve">As per Italian Legislative Decree 231/2002, a default interest rate of 8% per annum above the ECB reference rate will apply to overdue amounts, plus a fixed compensation fee of €40.00.</w:t>
      </w:r>
    </w:p>
    <w:bookmarkEnd w:id="24"/>
    <w:bookmarkStart w:id="25" w:name="notes-and-terms"/>
    <w:p>
      <w:pPr>
        <w:pStyle w:val="Heading3"/>
      </w:pPr>
      <w:r>
        <w:t xml:space="preserve">Notes and Terms</w:t>
      </w:r>
    </w:p>
    <w:p>
      <w:pPr>
        <w:pStyle w:val="FirstParagraph"/>
      </w:pPr>
      <w:r>
        <w:t xml:space="preserve">This Invoice is issued by Studio Finanziario Partenope, a registered professional practice of Financial Analyst services operating in Italy Naples, in full compliance with the Italian Civil Code (Codice Civile) and the provisions governing professional services under Articles 2230–2263.</w:t>
      </w:r>
    </w:p>
    <w:p>
      <w:pPr>
        <w:pStyle w:val="BodyText"/>
      </w:pPr>
      <w:r>
        <w:t xml:space="preserve">All Financial Analyst services described herein were performed by a certified and licensed Financial Analyst registered with the relevant professional body in Naples, Italy. The scope of work, deliverables, and timelines were mutually agreed upon in the master service agreement referenced above.</w:t>
      </w:r>
    </w:p>
    <w:p>
      <w:pPr>
        <w:pStyle w:val="BodyText"/>
      </w:pPr>
      <w:r>
        <w:t xml:space="preserve">This Invoice constitutes the final and complete billing for the services rendered during the stated period. No additional charges shall be incurred unless a written amendment to the contract is executed by both parties in Naples, Italy.</w:t>
      </w:r>
    </w:p>
    <w:p>
      <w:pPr>
        <w:pStyle w:val="BodyText"/>
      </w:pPr>
      <w:r>
        <w:t xml:space="preserve">The client acknowledges receipt of this Invoice and agrees to the payment terms outlined. In the event of a dispute, the competent court shall be the Tribunale di Napoli, Italy Naples, in accordance with the jurisdictional clause of the governing contract.</w:t>
      </w:r>
    </w:p>
    <w:p>
      <w:pPr>
        <w:pStyle w:val="BodyText"/>
      </w:pPr>
      <w:r>
        <w:t xml:space="preserve">Electronic copies of this Invoice are valid under Italian Legislative Decree 82/2005 (Codice dell'Amministrazione Digitale – CAD). A signed and stamped original is available upon request at our Naples office.</w:t>
      </w:r>
    </w:p>
    <w:bookmarkEnd w:id="25"/>
    <w:p>
      <w:pPr>
        <w:pStyle w:val="BodyText"/>
      </w:pPr>
      <w:r>
        <w:t xml:space="preserve">Authorized Signature – Financial Analyst</w:t>
      </w:r>
    </w:p>
    <w:p>
      <w:pPr>
        <w:pStyle w:val="BodyText"/>
      </w:pPr>
      <w:r>
        <w:t xml:space="preserve">Dott. Marco Esposito, CFA, CFA Charterholder</w:t>
      </w:r>
    </w:p>
    <w:p>
      <w:pPr>
        <w:pStyle w:val="BodyText"/>
      </w:pPr>
      <w:r>
        <w:t xml:space="preserve">Lead Financial Analyst, Studio Finanziario Partenope</w:t>
      </w:r>
    </w:p>
    <w:p>
      <w:pPr>
        <w:pStyle w:val="BodyText"/>
      </w:pPr>
      <w:r>
        <w:t xml:space="preserve">Naples, Italy – 15 June 2025</w:t>
      </w:r>
    </w:p>
    <w:p>
      <w:pPr>
        <w:pStyle w:val="BodyText"/>
      </w:pPr>
      <w:r>
        <w:t xml:space="preserve">[ COMPANY STAMP &amp; SIGNATURE ]</w:t>
      </w:r>
    </w:p>
    <w:p>
      <w:pPr>
        <w:pStyle w:val="BodyText"/>
      </w:pPr>
      <w:r>
        <w:t xml:space="preserve">Studio Finanziario Partenope – Professional Financial Analyst Services – Italy Naples</w:t>
      </w:r>
    </w:p>
    <w:p>
      <w:pPr>
        <w:pStyle w:val="BodyText"/>
      </w:pPr>
      <w:r>
        <w:t xml:space="preserve">Via Toledo 187, 80132 Naples (Napoli), Italy | P.IVA: IT04829170634 | REA: NA-1234567</w:t>
      </w:r>
    </w:p>
    <w:p>
      <w:pPr>
        <w:pStyle w:val="BodyText"/>
      </w:pPr>
      <w:r>
        <w:t xml:space="preserve">This Invoice was generated in accordance with Italian tax regulations and the EU Directive 2010/45/EU on electronic invoicing.</w:t>
      </w:r>
    </w:p>
    <w:p>
      <w:pPr>
        <w:pStyle w:val="BodyText"/>
      </w:pPr>
      <w:r>
        <w:t xml:space="preserve">For queries regarding this Invoice, please contact our Naples office at +39 081 555 0142 or info@studiofinanziariopartenope.it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Italy Naples</dc:title>
  <dc:creator/>
  <dc:language>en</dc:language>
  <cp:keywords/>
  <dcterms:created xsi:type="dcterms:W3CDTF">2026-10-10T07:23:15Z</dcterms:created>
  <dcterms:modified xsi:type="dcterms:W3CDTF">2026-10-10T07:23:15Z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