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financial-advisory-group"/>
    <w:p>
      <w:pPr>
        <w:pStyle w:val="Heading1"/>
      </w:pPr>
      <w:r>
        <w:t xml:space="preserve">Yangon Financial Advisory Group</w:t>
      </w:r>
    </w:p>
    <w:p>
      <w:pPr>
        <w:pStyle w:val="FirstParagraph"/>
      </w:pPr>
      <w:r>
        <w:t xml:space="preserve">25th Street, Sule Pagoda Township</w:t>
      </w:r>
    </w:p>
    <w:p>
      <w:pPr>
        <w:pStyle w:val="BodyText"/>
      </w:pPr>
      <w:r>
        <w:t xml:space="preserve">Yangon, Myanmar 11181</w:t>
      </w:r>
    </w:p>
    <w:p>
      <w:pPr>
        <w:pStyle w:val="BodyText"/>
      </w:pPr>
      <w:r>
        <w:t xml:space="preserve">Tel: +95-9-795-123-456</w:t>
      </w:r>
    </w:p>
    <w:p>
      <w:pPr>
        <w:pStyle w:val="BodyText"/>
      </w:pPr>
      <w:r>
        <w:t xml:space="preserve">Email: billing@yangonfinancialadvisory.com.mm</w:t>
      </w:r>
    </w:p>
    <w:p>
      <w:pPr>
        <w:pStyle w:val="BodyText"/>
      </w:pPr>
      <w:r>
        <w:t xml:space="preserve">Tax Registration No: 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YFAG-2025-00472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prepared-by-financial-analyst"/>
    <w:p>
      <w:pPr>
        <w:pStyle w:val="Heading3"/>
      </w:pPr>
      <w:r>
        <w:t xml:space="preserve">Prepared By (Financial Analyst)</w:t>
      </w:r>
    </w:p>
    <w:p>
      <w:pPr>
        <w:pStyle w:val="FirstParagraph"/>
      </w:pPr>
      <w:r>
        <w:rPr>
          <w:bCs/>
          <w:b/>
        </w:rPr>
        <w:t xml:space="preserve">Dr. Aung Kyaw Min</w:t>
      </w:r>
    </w:p>
    <w:p>
      <w:pPr>
        <w:pStyle w:val="BodyText"/>
      </w:pPr>
      <w:r>
        <w:t xml:space="preserve">Senior Financial Analyst</w:t>
      </w:r>
    </w:p>
    <w:p>
      <w:pPr>
        <w:pStyle w:val="BodyText"/>
      </w:pPr>
      <w:r>
        <w:t xml:space="preserve">Yangon Financial Advisory Group</w:t>
      </w:r>
    </w:p>
    <w:p>
      <w:pPr>
        <w:pStyle w:val="BodyText"/>
      </w:pPr>
      <w:r>
        <w:t xml:space="preserve">Certified Public Accountant (CPA)</w:t>
      </w:r>
    </w:p>
    <w:p>
      <w:pPr>
        <w:pStyle w:val="BodyText"/>
      </w:pPr>
      <w:r>
        <w:t xml:space="preserve">License No: MY-CPA-2019-0847</w:t>
      </w:r>
    </w:p>
    <w:p>
      <w:pPr>
        <w:pStyle w:val="BodyText"/>
      </w:pPr>
      <w:r>
        <w:t xml:space="preserve">Financial Analyst Registration: YFAG-FA-0031</w:t>
      </w:r>
    </w:p>
    <w:bookmarkEnd w:id="22"/>
    <w:bookmarkStart w:id="23" w:name="billed-to-client"/>
    <w:p>
      <w:pPr>
        <w:pStyle w:val="Heading3"/>
      </w:pPr>
      <w:r>
        <w:t xml:space="preserve">Billed To (Client)</w:t>
      </w:r>
    </w:p>
    <w:p>
      <w:pPr>
        <w:pStyle w:val="FirstParagraph"/>
      </w:pPr>
      <w:r>
        <w:rPr>
          <w:bCs/>
          <w:b/>
        </w:rPr>
        <w:t xml:space="preserve">Golden Lotus Trading Co., Ltd.</w:t>
      </w:r>
    </w:p>
    <w:p>
      <w:pPr>
        <w:pStyle w:val="BodyText"/>
      </w:pPr>
      <w:r>
        <w:t xml:space="preserve">Attention: U Thura Win, CFO</w:t>
      </w:r>
    </w:p>
    <w:p>
      <w:pPr>
        <w:pStyle w:val="BodyText"/>
      </w:pPr>
      <w:r>
        <w:t xml:space="preserve">42 Strand Road, Kyauktada Township</w:t>
      </w:r>
    </w:p>
    <w:p>
      <w:pPr>
        <w:pStyle w:val="BodyText"/>
      </w:pPr>
      <w:r>
        <w:t xml:space="preserve">Yangon, Myanmar 11181</w:t>
      </w:r>
    </w:p>
    <w:p>
      <w:pPr>
        <w:pStyle w:val="BodyText"/>
      </w:pPr>
      <w:r>
        <w:t xml:space="preserve">Tel: +95-9-456-789-012</w:t>
      </w:r>
    </w:p>
    <w:p>
      <w:pPr>
        <w:pStyle w:val="BodyText"/>
      </w:pPr>
      <w:r>
        <w:t xml:space="preserve">Tax Registration No: 098765432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 / Units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Comprehensive Financial Statement Analysis and Ratio Assessment for Q1 2025 operations in Myanmar Yangon market. The Financial Analyst conducted a thorough review of balance sheets, income statements, and cash flow projections specific to the client's trading operations.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Budget Forecasting and Variance Analysis. The Financial Analyst prepared detailed monthly and quarterly budget models incorporating Myanmar Yangon inflation indices, currency fluctuation adjustments (USD/MMK), and sector-specific growth projections for the trading industry.</w:t>
            </w:r>
          </w:p>
        </w:tc>
        <w:tc>
          <w:tcPr/>
          <w:p>
            <w:pPr>
              <w:pStyle w:val="Compact"/>
              <w:jc w:val="left"/>
            </w:pPr>
            <w:r>
              <w:t xml:space="preserve">32 hrs</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Investment Portfolio Performance Review and Risk Assessment. The Financial Analyst evaluated the client's diversified investment holdings, assessed market risks specific to Myanmar Yangon capital markets, and provided actionable recommendations for portfolio rebalancing.</w:t>
            </w:r>
          </w:p>
        </w:tc>
        <w:tc>
          <w:tcPr/>
          <w:p>
            <w:pPr>
              <w:pStyle w:val="Compact"/>
              <w:jc w:val="left"/>
            </w:pPr>
            <w:r>
              <w:t xml:space="preserve">24 hrs</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Regulatory Compliance Audit Support. The Financial Analyst assisted in ensuring all financial reporting met the requirements of the Myanmar Securities Exchange Commission (MSEC) and the Inland Revenue Department of Myanmar Yangon, including tax filing preparation and compliance documentation.</w:t>
            </w:r>
          </w:p>
        </w:tc>
        <w:tc>
          <w:tcPr/>
          <w:p>
            <w:pPr>
              <w:pStyle w:val="Compact"/>
              <w:jc w:val="left"/>
            </w:pPr>
            <w:r>
              <w:t xml:space="preserve">20 hrs</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Management Consulting and Strategic Financial Planning Session. The Financial Analyst conducted two on-site advisory meetings at the client's Myanmar Yangon headquarters, presenting findings, discussing strategic financial initiatives, and developing a 12-month financial roadmap.</w:t>
            </w:r>
          </w:p>
        </w:tc>
        <w:tc>
          <w:tcPr/>
          <w:p>
            <w:pPr>
              <w:pStyle w:val="Compact"/>
              <w:jc w:val="left"/>
            </w:pPr>
            <w:r>
              <w:t xml:space="preserve">16 hrs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Preparation of Monthly Financial Analyst Report and Executive Summary. A detailed written report was compiled summarizing all analytical findings, key performance indicators, and forward-looking projections for the Myanmar Yangon business environment.</w:t>
            </w:r>
          </w:p>
        </w:tc>
        <w:tc>
          <w:tcPr/>
          <w:p>
            <w:pPr>
              <w:pStyle w:val="Compact"/>
              <w:jc w:val="left"/>
            </w:pPr>
            <w:r>
              <w:t xml:space="preserve">12 hrs</w:t>
            </w:r>
          </w:p>
        </w:tc>
        <w:tc>
          <w:tcPr/>
          <w:p>
            <w:pPr>
              <w:pStyle w:val="Compact"/>
              <w:jc w:val="left"/>
            </w:pPr>
            <w:r>
              <w:t xml:space="preserve">22,000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3,904,000 MMK</w:t>
            </w:r>
          </w:p>
        </w:tc>
      </w:tr>
      <w:tr>
        <w:tc>
          <w:tcPr/>
          <w:p>
            <w:pPr>
              <w:pStyle w:val="Compact"/>
              <w:jc w:val="left"/>
            </w:pPr>
            <w:r>
              <w:t xml:space="preserve">VAT (5% - Myanmar Standard Rate)</w:t>
            </w:r>
          </w:p>
        </w:tc>
        <w:tc>
          <w:tcPr/>
          <w:p>
            <w:pPr>
              <w:pStyle w:val="Compact"/>
              <w:jc w:val="left"/>
            </w:pPr>
            <w:r>
              <w:t xml:space="preserve">195,200 MMK</w:t>
            </w:r>
          </w:p>
        </w:tc>
      </w:tr>
      <w:tr>
        <w:tc>
          <w:tcPr/>
          <w:p>
            <w:pPr>
              <w:pStyle w:val="Compact"/>
              <w:jc w:val="left"/>
            </w:pPr>
            <w:r>
              <w:t xml:space="preserve">Service Fee Surcharge (2%)</w:t>
            </w:r>
          </w:p>
        </w:tc>
        <w:tc>
          <w:tcPr/>
          <w:p>
            <w:pPr>
              <w:pStyle w:val="Compact"/>
              <w:jc w:val="left"/>
            </w:pPr>
            <w:r>
              <w:t xml:space="preserve">78,080 MMK</w:t>
            </w:r>
          </w:p>
        </w:tc>
      </w:tr>
      <w:tr>
        <w:tc>
          <w:tcPr/>
          <w:p>
            <w:pPr>
              <w:pStyle w:val="Compact"/>
              <w:jc w:val="left"/>
            </w:pPr>
            <w:r>
              <w:t xml:space="preserve">Discount (Early Payment - 3%)</w:t>
            </w:r>
          </w:p>
        </w:tc>
        <w:tc>
          <w:tcPr/>
          <w:p>
            <w:pPr>
              <w:pStyle w:val="Compact"/>
              <w:jc w:val="left"/>
            </w:pPr>
            <w:r>
              <w:t xml:space="preserve">-117,120 MMK</w:t>
            </w:r>
          </w:p>
        </w:tc>
      </w:tr>
      <w:tr>
        <w:tc>
          <w:tcPr/>
          <w:p>
            <w:pPr>
              <w:pStyle w:val="Compact"/>
              <w:jc w:val="left"/>
            </w:pPr>
            <w:r>
              <w:t xml:space="preserve">TOTAL AMOUNT DUE</w:t>
            </w:r>
          </w:p>
        </w:tc>
        <w:tc>
          <w:tcPr/>
          <w:p>
            <w:pPr>
              <w:pStyle w:val="Compact"/>
              <w:jc w:val="left"/>
            </w:pPr>
            <w:r>
              <w:t xml:space="preserve">4,060,160 MMK</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This Invoice must be settled in full within 15 calendar days from the Invoice date (30 June 2025). Late payments will incur a penalty of 1.5% per month as per Myanmar commercial law.</w:t>
      </w:r>
    </w:p>
    <w:p>
      <w:pPr>
        <w:pStyle w:val="BodyText"/>
      </w:pPr>
      <w:r>
        <w:rPr>
          <w:bCs/>
          <w:b/>
        </w:rPr>
        <w:t xml:space="preserve">Bank Transfer:</w:t>
      </w:r>
      <w:r>
        <w:t xml:space="preserve"> </w:t>
      </w:r>
      <w:r>
        <w:t xml:space="preserve">Myanmar National Bank, Yangon Main Branch. Account Name: Yangon Financial Advisory Group. Account No: 001-2345678-9012. SWIFT: MYNBMMYY.</w:t>
      </w:r>
    </w:p>
    <w:p>
      <w:pPr>
        <w:pStyle w:val="BodyText"/>
      </w:pPr>
      <w:r>
        <w:rPr>
          <w:bCs/>
          <w:b/>
        </w:rPr>
        <w:t xml:space="preserve">Currency:</w:t>
      </w:r>
      <w:r>
        <w:t xml:space="preserve"> </w:t>
      </w:r>
      <w:r>
        <w:t xml:space="preserve">All amounts on this Invoice are denominated in Myanmar Kyat (MMK). For international remittances, the equivalent in USD will be calculated at the Central Bank of Myanmar's official exchange rate on the date of payment.</w:t>
      </w:r>
    </w:p>
    <w:p>
      <w:pPr>
        <w:pStyle w:val="BodyText"/>
      </w:pPr>
      <w:r>
        <w:rPr>
          <w:bCs/>
          <w:b/>
        </w:rPr>
        <w:t xml:space="preserve">Reference:</w:t>
      </w:r>
      <w:r>
        <w:t xml:space="preserve"> </w:t>
      </w:r>
      <w:r>
        <w:t xml:space="preserve">Please cite Invoice Number YFAG-2025-00472 in all payment communications.</w:t>
      </w:r>
    </w:p>
    <w:bookmarkEnd w:id="24"/>
    <w:bookmarkStart w:id="25" w:name="additional-notes"/>
    <w:p>
      <w:pPr>
        <w:pStyle w:val="Heading3"/>
      </w:pPr>
      <w:r>
        <w:t xml:space="preserve">Additional Notes</w:t>
      </w:r>
    </w:p>
    <w:p>
      <w:pPr>
        <w:pStyle w:val="FirstParagraph"/>
      </w:pPr>
      <w:r>
        <w:t xml:space="preserve">This Invoice has been prepared and certified by a licensed Financial Analyst in accordance with the professional standards set by the Myanmar Institute of Accountants (MIA) and the regulatory framework governing financial advisory services in Myanmar Yangon.</w:t>
      </w:r>
    </w:p>
    <w:p>
      <w:pPr>
        <w:pStyle w:val="BodyText"/>
      </w:pPr>
      <w:r>
        <w:t xml:space="preserve">All Financial Analyst services rendered under this Invoice were performed with due professional care, independence, and in strict compliance with the Myanmar Securities Exchange Commission guidelines. The Financial Analyst confirms that all data, projections, and recommendations contained in the associated reports are based on verified financial records and recognized analytical methodologies.</w:t>
      </w:r>
    </w:p>
    <w:p>
      <w:pPr>
        <w:pStyle w:val="BodyText"/>
      </w:pPr>
      <w:r>
        <w:t xml:space="preserve">Should the client require any clarification regarding the line items, calculations, or scope of Financial Analyst services detailed in this Invoice, please contact the undersigned Financial Analyst directly within 10 business days of the Invoice date. Disputes, if any, shall be resolved through the Myanmar Arbitration Centre in Yangon.</w:t>
      </w:r>
    </w:p>
    <w:p>
      <w:pPr>
        <w:pStyle w:val="BodyText"/>
      </w:pPr>
      <w:r>
        <w:t xml:space="preserve">This Invoice constitutes a legally binding document under the Myanmar Commercial Law 2019. Retain this Invoice for your tax records and corporate filing purposes. A digital copy has been sent to the client's registered email address on the date of issuance.</w:t>
      </w:r>
    </w:p>
    <w:bookmarkEnd w:id="25"/>
    <w:p>
      <w:pPr>
        <w:pStyle w:val="BodyText"/>
      </w:pPr>
      <w:r>
        <w:rPr>
          <w:bCs/>
          <w:b/>
        </w:rPr>
        <w:t xml:space="preserve">Yangon Financial Advisory Group</w:t>
      </w:r>
      <w:r>
        <w:t xml:space="preserve"> </w:t>
      </w:r>
      <w:r>
        <w:t xml:space="preserve">| 25th Street, Sule Pagoda Township, Yangon, Myanmar 11181</w:t>
      </w:r>
    </w:p>
    <w:p>
      <w:pPr>
        <w:pStyle w:val="BodyText"/>
      </w:pPr>
      <w:r>
        <w:t xml:space="preserve">Registered with the Company Registration and Inspection Department, Ministry of Commerce, Republic of the Union of Myanmar</w:t>
      </w:r>
    </w:p>
    <w:p>
      <w:pPr>
        <w:pStyle w:val="BodyText"/>
      </w:pPr>
      <w:r>
        <w:t xml:space="preserve">Financial Analyst Services | Investment Advisory | Compliance &amp; Audit Support | Strategic Planning</w:t>
      </w:r>
    </w:p>
    <w:p>
      <w:pPr>
        <w:pStyle w:val="BodyText"/>
      </w:pPr>
      <w:r>
        <w:t xml:space="preserve">This Invoice was generated electronically and is valid without a physical signature. Invoice No: YFAG-2025-00472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Myanmar Yangon</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