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pex-financial-advisory-pvt.-ltd."/>
    <w:p>
      <w:pPr>
        <w:pStyle w:val="Heading1"/>
      </w:pPr>
      <w:r>
        <w:t xml:space="preserve">Apex Financial Advisory (Pvt.) Ltd.</w:t>
      </w:r>
    </w:p>
    <w:p>
      <w:pPr>
        <w:pStyle w:val="FirstParagraph"/>
      </w:pPr>
      <w:r>
        <w:t xml:space="preserve">Suite 412, Ocean Tower, Clifton Block 5</w:t>
      </w:r>
    </w:p>
    <w:p>
      <w:pPr>
        <w:pStyle w:val="BodyText"/>
      </w:pPr>
      <w:r>
        <w:t xml:space="preserve">Shahrah-e-Faisal, Karachi, Sindh, Pakistan</w:t>
      </w:r>
    </w:p>
    <w:p>
      <w:pPr>
        <w:pStyle w:val="BodyText"/>
      </w:pPr>
      <w:r>
        <w:t xml:space="preserve">Phone: +92-21-3587-4421 | Email: billing@apexfinancial.pk</w:t>
      </w:r>
    </w:p>
    <w:p>
      <w:pPr>
        <w:pStyle w:val="BodyText"/>
      </w:pPr>
      <w:r>
        <w:t xml:space="preserve">NTN: 4120058-7 | STRN: 34210087-5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AFA-2025-00847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Al-Madina Textile Mills (Pvt.) Ltd.</w:t>
      </w:r>
    </w:p>
    <w:p>
      <w:pPr>
        <w:pStyle w:val="BodyText"/>
      </w:pPr>
      <w:r>
        <w:t xml:space="preserve">Plot 88, Industrial Estate, Korangi</w:t>
      </w:r>
    </w:p>
    <w:p>
      <w:pPr>
        <w:pStyle w:val="BodyText"/>
      </w:pPr>
      <w:r>
        <w:t xml:space="preserve">Karachi, Sindh, Pakistan</w:t>
      </w:r>
    </w:p>
    <w:p>
      <w:pPr>
        <w:pStyle w:val="BodyText"/>
      </w:pPr>
      <w:r>
        <w:t xml:space="preserve">Attn: Mr. Ahmed Raza, Chief Financial Officer</w:t>
      </w:r>
    </w:p>
    <w:p>
      <w:pPr>
        <w:pStyle w:val="BodyText"/>
      </w:pPr>
      <w:r>
        <w:t xml:space="preserve">Phone: +92-21-3432-8890</w:t>
      </w:r>
    </w:p>
    <w:p>
      <w:pPr>
        <w:pStyle w:val="BodyText"/>
      </w:pPr>
      <w:r>
        <w:t xml:space="preserve">Email: finance@almadinatextile.pk</w:t>
      </w:r>
    </w:p>
    <w:p>
      <w:pPr>
        <w:pStyle w:val="BodyText"/>
      </w:pPr>
      <w:r>
        <w:t xml:space="preserve">NTN: 2874561-3</w:t>
      </w:r>
    </w:p>
    <w:bookmarkEnd w:id="22"/>
    <w:bookmarkStart w:id="23" w:name="service-provider"/>
    <w:p>
      <w:pPr>
        <w:pStyle w:val="Heading3"/>
      </w:pPr>
      <w:r>
        <w:t xml:space="preserve">Service Provider</w:t>
      </w:r>
    </w:p>
    <w:p>
      <w:pPr>
        <w:pStyle w:val="FirstParagraph"/>
      </w:pPr>
      <w:r>
        <w:rPr>
          <w:bCs/>
          <w:b/>
        </w:rPr>
        <w:t xml:space="preserve">Apex Financial Advisory (Pvt.) Ltd.</w:t>
      </w:r>
    </w:p>
    <w:p>
      <w:pPr>
        <w:pStyle w:val="BodyText"/>
      </w:pPr>
      <w:r>
        <w:t xml:space="preserve">Financial Analyst Services Division</w:t>
      </w:r>
    </w:p>
    <w:p>
      <w:pPr>
        <w:pStyle w:val="BodyText"/>
      </w:pPr>
      <w:r>
        <w:t xml:space="preserve">Karachi, Sindh, Pakistan</w:t>
      </w:r>
    </w:p>
    <w:p>
      <w:pPr>
        <w:pStyle w:val="BodyText"/>
      </w:pPr>
      <w:r>
        <w:t xml:space="preserve">Engagement Manager: Ms. Fatima Noor</w:t>
      </w:r>
    </w:p>
    <w:p>
      <w:pPr>
        <w:pStyle w:val="BodyText"/>
      </w:pPr>
      <w:r>
        <w:t xml:space="preserve">Chartered Financial Analyst (CFA), CMA</w:t>
      </w:r>
    </w:p>
    <w:p>
      <w:pPr>
        <w:pStyle w:val="BodyText"/>
      </w:pPr>
      <w:r>
        <w:t xml:space="preserve">License No: SECP-FA-2019-0342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(PKR)</w:t>
            </w:r>
          </w:p>
        </w:tc>
        <w:tc>
          <w:tcPr/>
          <w:p>
            <w:pPr>
              <w:pStyle w:val="Compact"/>
              <w:jc w:val="left"/>
            </w:pPr>
            <w:r>
              <w:t xml:space="preserve">Hours</w:t>
            </w:r>
          </w:p>
        </w:tc>
        <w:tc>
          <w:tcPr/>
          <w:p>
            <w:pPr>
              <w:pStyle w:val="Compact"/>
              <w:jc w:val="left"/>
            </w:pPr>
            <w:r>
              <w:t xml:space="preserve">Amount (PKR)</w:t>
            </w:r>
          </w:p>
        </w:tc>
        <w:tc>
          <w:tcPr/>
          <w:p>
            <w:pPr>
              <w:pStyle w:val="Compact"/>
              <w:jc w:val="left"/>
            </w:pPr>
            <w:r>
              <w:t xml:space="preserve">GST (18%)</w:t>
            </w:r>
          </w:p>
        </w:tc>
      </w:tr>
      <w:tr>
        <w:tc>
          <w:tcPr/>
          <w:p>
            <w:pPr>
              <w:pStyle w:val="Compact"/>
              <w:jc w:val="left"/>
            </w:pPr>
            <w:r>
              <w:t xml:space="preserve">01</w:t>
            </w:r>
          </w:p>
        </w:tc>
        <w:tc>
          <w:tcPr/>
          <w:p>
            <w:pPr>
              <w:pStyle w:val="Compact"/>
              <w:jc w:val="left"/>
            </w:pPr>
            <w:r>
              <w:t xml:space="preserve">Comprehensive Financial Statement Analysis and Ratio Interpretation for Q1 FY 2025-26. The Financial Analyst conducted a detailed review of balance sheets, income statements, and cash flow statements to identify key performance indicators and anomalies within the client's operations in Pakistan Karachi.</w:t>
            </w:r>
          </w:p>
        </w:tc>
        <w:tc>
          <w:tcPr/>
          <w:p>
            <w:pPr>
              <w:pStyle w:val="Compact"/>
              <w:jc w:val="left"/>
            </w:pPr>
            <w:r>
              <w:t xml:space="preserve">8,500</w:t>
            </w:r>
          </w:p>
        </w:tc>
        <w:tc>
          <w:tcPr/>
          <w:p>
            <w:pPr>
              <w:pStyle w:val="Compact"/>
              <w:jc w:val="left"/>
            </w:pPr>
            <w:r>
              <w:t xml:space="preserve">24</w:t>
            </w:r>
          </w:p>
        </w:tc>
        <w:tc>
          <w:tcPr/>
          <w:p>
            <w:pPr>
              <w:pStyle w:val="Compact"/>
              <w:jc w:val="left"/>
            </w:pPr>
            <w:r>
              <w:t xml:space="preserve">204,000</w:t>
            </w:r>
          </w:p>
        </w:tc>
        <w:tc>
          <w:tcPr/>
          <w:p>
            <w:pPr>
              <w:pStyle w:val="Compact"/>
              <w:jc w:val="left"/>
            </w:pPr>
            <w:r>
              <w:t xml:space="preserve">36,720</w:t>
            </w:r>
          </w:p>
        </w:tc>
      </w:tr>
      <w:tr>
        <w:tc>
          <w:tcPr/>
          <w:p>
            <w:pPr>
              <w:pStyle w:val="Compact"/>
              <w:jc w:val="left"/>
            </w:pPr>
            <w:r>
              <w:t xml:space="preserve">02</w:t>
            </w:r>
          </w:p>
        </w:tc>
        <w:tc>
          <w:tcPr/>
          <w:p>
            <w:pPr>
              <w:pStyle w:val="Compact"/>
              <w:jc w:val="left"/>
            </w:pPr>
            <w:r>
              <w:t xml:space="preserve">Preparation of Monthly Budget Variance Reports and Forecasting Models. The assigned Financial Analyst developed rolling 12-month financial projections incorporating market conditions specific to the Pakistan Karachi textile and manufacturing sector, including sensitivity analysis for rupee depreciation scenarios.</w:t>
            </w:r>
          </w:p>
        </w:tc>
        <w:tc>
          <w:tcPr/>
          <w:p>
            <w:pPr>
              <w:pStyle w:val="Compact"/>
              <w:jc w:val="left"/>
            </w:pPr>
            <w:r>
              <w:t xml:space="preserve">9,200</w:t>
            </w:r>
          </w:p>
        </w:tc>
        <w:tc>
          <w:tcPr/>
          <w:p>
            <w:pPr>
              <w:pStyle w:val="Compact"/>
              <w:jc w:val="left"/>
            </w:pPr>
            <w:r>
              <w:t xml:space="preserve">32</w:t>
            </w:r>
          </w:p>
        </w:tc>
        <w:tc>
          <w:tcPr/>
          <w:p>
            <w:pPr>
              <w:pStyle w:val="Compact"/>
              <w:jc w:val="left"/>
            </w:pPr>
            <w:r>
              <w:t xml:space="preserve">294,400</w:t>
            </w:r>
          </w:p>
        </w:tc>
        <w:tc>
          <w:tcPr/>
          <w:p>
            <w:pPr>
              <w:pStyle w:val="Compact"/>
              <w:jc w:val="left"/>
            </w:pPr>
            <w:r>
              <w:t xml:space="preserve">52,992</w:t>
            </w:r>
          </w:p>
        </w:tc>
      </w:tr>
      <w:tr>
        <w:tc>
          <w:tcPr/>
          <w:p>
            <w:pPr>
              <w:pStyle w:val="Compact"/>
              <w:jc w:val="left"/>
            </w:pPr>
            <w:r>
              <w:t xml:space="preserve">03</w:t>
            </w:r>
          </w:p>
        </w:tc>
        <w:tc>
          <w:tcPr/>
          <w:p>
            <w:pPr>
              <w:pStyle w:val="Compact"/>
              <w:jc w:val="left"/>
            </w:pPr>
            <w:r>
              <w:t xml:space="preserve">Capital Expenditure (CAPEX) Feasibility Study and Discounted Cash Flow (DCF) Modelling for proposed expansion of production facilities in the Korangi Industrial Area, Karachi. The Financial Analyst prepared a detailed NPV and IRR analysis with risk-adjusted return calculations.</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86,400</w:t>
            </w:r>
          </w:p>
        </w:tc>
      </w:tr>
      <w:tr>
        <w:tc>
          <w:tcPr/>
          <w:p>
            <w:pPr>
              <w:pStyle w:val="Compact"/>
              <w:jc w:val="left"/>
            </w:pPr>
            <w:r>
              <w:t xml:space="preserve">04</w:t>
            </w:r>
          </w:p>
        </w:tc>
        <w:tc>
          <w:tcPr/>
          <w:p>
            <w:pPr>
              <w:pStyle w:val="Compact"/>
              <w:jc w:val="left"/>
            </w:pPr>
            <w:r>
              <w:t xml:space="preserve">Working Capital Optimization and Accounts Receivable Aging Analysis. The Financial Analyst reviewed the client's credit policies, identified bottlenecks in the cash conversion cycle, and recommended restructuring of trade credit terms aligned with prevailing interest rates in Pakistan Karachi banking institutions.</w:t>
            </w:r>
          </w:p>
        </w:tc>
        <w:tc>
          <w:tcPr/>
          <w:p>
            <w:pPr>
              <w:pStyle w:val="Compact"/>
              <w:jc w:val="left"/>
            </w:pPr>
            <w:r>
              <w:t xml:space="preserve">7,800</w:t>
            </w:r>
          </w:p>
        </w:tc>
        <w:tc>
          <w:tcPr/>
          <w:p>
            <w:pPr>
              <w:pStyle w:val="Compact"/>
              <w:jc w:val="left"/>
            </w:pPr>
            <w:r>
              <w:t xml:space="preserve">20</w:t>
            </w:r>
          </w:p>
        </w:tc>
        <w:tc>
          <w:tcPr/>
          <w:p>
            <w:pPr>
              <w:pStyle w:val="Compact"/>
              <w:jc w:val="left"/>
            </w:pPr>
            <w:r>
              <w:t xml:space="preserve">156,000</w:t>
            </w:r>
          </w:p>
        </w:tc>
        <w:tc>
          <w:tcPr/>
          <w:p>
            <w:pPr>
              <w:pStyle w:val="Compact"/>
              <w:jc w:val="left"/>
            </w:pPr>
            <w:r>
              <w:t xml:space="preserve">28,080</w:t>
            </w:r>
          </w:p>
        </w:tc>
      </w:tr>
      <w:tr>
        <w:tc>
          <w:tcPr/>
          <w:p>
            <w:pPr>
              <w:pStyle w:val="Compact"/>
              <w:jc w:val="left"/>
            </w:pPr>
            <w:r>
              <w:t xml:space="preserve">05</w:t>
            </w:r>
          </w:p>
        </w:tc>
        <w:tc>
          <w:tcPr/>
          <w:p>
            <w:pPr>
              <w:pStyle w:val="Compact"/>
              <w:jc w:val="left"/>
            </w:pPr>
            <w:r>
              <w:t xml:space="preserve">Regulatory Compliance Review and FBR Tax Filing Support. The Financial Analyst ensured all financial disclosures met the requirements of the Securities and Exchange Commission of Pakistan (SECP) and Federal Board of Revenue (FBR) guidelines applicable to entities operating in Pakistan Karachi.</w:t>
            </w:r>
          </w:p>
        </w:tc>
        <w:tc>
          <w:tcPr/>
          <w:p>
            <w:pPr>
              <w:pStyle w:val="Compact"/>
              <w:jc w:val="left"/>
            </w:pPr>
            <w:r>
              <w:t xml:space="preserve">10,500</w:t>
            </w:r>
          </w:p>
        </w:tc>
        <w:tc>
          <w:tcPr/>
          <w:p>
            <w:pPr>
              <w:pStyle w:val="Compact"/>
              <w:jc w:val="left"/>
            </w:pPr>
            <w:r>
              <w:t xml:space="preserve">16</w:t>
            </w:r>
          </w:p>
        </w:tc>
        <w:tc>
          <w:tcPr/>
          <w:p>
            <w:pPr>
              <w:pStyle w:val="Compact"/>
              <w:jc w:val="left"/>
            </w:pPr>
            <w:r>
              <w:t xml:space="preserve">168,000</w:t>
            </w:r>
          </w:p>
        </w:tc>
        <w:tc>
          <w:tcPr/>
          <w:p>
            <w:pPr>
              <w:pStyle w:val="Compact"/>
              <w:jc w:val="left"/>
            </w:pPr>
            <w:r>
              <w:t xml:space="preserve">30,240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1,302,400.00</w:t>
            </w:r>
          </w:p>
        </w:tc>
      </w:tr>
      <w:tr>
        <w:tc>
          <w:tcPr/>
          <w:p>
            <w:pPr>
              <w:pStyle w:val="Compact"/>
              <w:jc w:val="left"/>
            </w:pPr>
            <w:r>
              <w:t xml:space="preserve">GST @ 18% (PKR)</w:t>
            </w:r>
          </w:p>
        </w:tc>
        <w:tc>
          <w:tcPr/>
          <w:p>
            <w:pPr>
              <w:pStyle w:val="Compact"/>
              <w:jc w:val="left"/>
            </w:pPr>
            <w:r>
              <w:t xml:space="preserve">234,432.00</w:t>
            </w:r>
          </w:p>
        </w:tc>
      </w:tr>
      <w:tr>
        <w:tc>
          <w:tcPr/>
          <w:p>
            <w:pPr>
              <w:pStyle w:val="Compact"/>
              <w:jc w:val="left"/>
            </w:pPr>
            <w:r>
              <w:t xml:space="preserve">Withholding Tax @ 15% (PKR)</w:t>
            </w:r>
          </w:p>
        </w:tc>
        <w:tc>
          <w:tcPr/>
          <w:p>
            <w:pPr>
              <w:pStyle w:val="Compact"/>
              <w:jc w:val="left"/>
            </w:pPr>
            <w:r>
              <w:t xml:space="preserve">(195,360.00)</w:t>
            </w:r>
          </w:p>
        </w:tc>
      </w:tr>
      <w:tr>
        <w:tc>
          <w:tcPr/>
          <w:p>
            <w:pPr>
              <w:pStyle w:val="Compact"/>
              <w:jc w:val="left"/>
            </w:pPr>
            <w:r>
              <w:t xml:space="preserve">Grand Total Payable (PKR)</w:t>
            </w:r>
          </w:p>
        </w:tc>
        <w:tc>
          <w:tcPr/>
          <w:p>
            <w:pPr>
              <w:pStyle w:val="Compact"/>
              <w:jc w:val="left"/>
            </w:pPr>
            <w:r>
              <w:t xml:space="preserve">1,341,472.00</w:t>
            </w:r>
          </w:p>
        </w:tc>
      </w:tr>
    </w:tbl>
    <w:bookmarkStart w:id="24" w:name="invoice-notes-and-service-summary"/>
    <w:p>
      <w:pPr>
        <w:pStyle w:val="Heading3"/>
      </w:pPr>
      <w:r>
        <w:t xml:space="preserve">Invoice Notes and Service Summary</w:t>
      </w:r>
    </w:p>
    <w:p>
      <w:pPr>
        <w:pStyle w:val="FirstParagraph"/>
      </w:pPr>
      <w:r>
        <w:t xml:space="preserve">This Invoice is issued by Apex Financial Advisory (Pvt.) Ltd. for professional Financial Analyst services rendered to Al-Madina Textile Mills (Pvt.) Ltd. during the period of 1 June 2025 to 15 June 2025. All services were performed by a certified Financial Analyst holding CFA and CMA designations, operating out of our registered office in Pakistan Karachi.</w:t>
      </w:r>
    </w:p>
    <w:p>
      <w:pPr>
        <w:pStyle w:val="BodyText"/>
      </w:pPr>
      <w:r>
        <w:t xml:space="preserve">The Financial Analyst engagement covered five distinct workstreams as itemized above. Each deliverable was reviewed and approved by the client's Chief Financial Officer before inclusion in this Invoice. The total billable hours for this engagement period amount to 132 hours, reflecting the depth and complexity of financial analysis required for a mid-cap manufacturing entity in the Pakistan Karachi business environment.</w:t>
      </w:r>
    </w:p>
    <w:p>
      <w:pPr>
        <w:pStyle w:val="BodyText"/>
      </w:pPr>
      <w:r>
        <w:t xml:space="preserve">Please note that the withholding tax deduction of 15% has been applied in accordance with Section 149 of the Income Tax Ordinance, 2001, as applicable to professional fees paid by resident companies in Pakistan. The client is responsible for depositing the withheld amount with the FBR within the prescribed timeline.</w:t>
      </w:r>
    </w:p>
    <w:bookmarkEnd w:id="24"/>
    <w:bookmarkStart w:id="25" w:name="bank-account-details-for-payment"/>
    <w:p>
      <w:pPr>
        <w:pStyle w:val="Heading3"/>
      </w:pPr>
      <w:r>
        <w:t xml:space="preserve">Bank Account Details for Payment</w:t>
      </w:r>
    </w:p>
    <w:p>
      <w:pPr>
        <w:pStyle w:val="FirstParagraph"/>
      </w:pPr>
      <w:r>
        <w:rPr>
          <w:bCs/>
          <w:b/>
        </w:rPr>
        <w:t xml:space="preserve">Bank:</w:t>
      </w:r>
      <w:r>
        <w:t xml:space="preserve"> </w:t>
      </w:r>
      <w:r>
        <w:t xml:space="preserve">Habib Bank Limited (HBL)</w:t>
      </w:r>
    </w:p>
    <w:p>
      <w:pPr>
        <w:pStyle w:val="BodyText"/>
      </w:pPr>
      <w:r>
        <w:rPr>
          <w:bCs/>
          <w:b/>
        </w:rPr>
        <w:t xml:space="preserve">Branch:</w:t>
      </w:r>
      <w:r>
        <w:t xml:space="preserve"> </w:t>
      </w:r>
      <w:r>
        <w:t xml:space="preserve">Clifton, Karachi, Pakistan</w:t>
      </w:r>
    </w:p>
    <w:p>
      <w:pPr>
        <w:pStyle w:val="BodyText"/>
      </w:pPr>
      <w:r>
        <w:rPr>
          <w:bCs/>
          <w:b/>
        </w:rPr>
        <w:t xml:space="preserve">Account Title:</w:t>
      </w:r>
      <w:r>
        <w:t xml:space="preserve"> </w:t>
      </w:r>
      <w:r>
        <w:t xml:space="preserve">Apex Financial Advisory (Pvt.) Ltd.</w:t>
      </w:r>
    </w:p>
    <w:p>
      <w:pPr>
        <w:pStyle w:val="BodyText"/>
      </w:pPr>
      <w:r>
        <w:rPr>
          <w:bCs/>
          <w:b/>
        </w:rPr>
        <w:t xml:space="preserve">Account No:</w:t>
      </w:r>
      <w:r>
        <w:t xml:space="preserve"> </w:t>
      </w:r>
      <w:r>
        <w:t xml:space="preserve">0012-4567-8901-2345</w:t>
      </w:r>
    </w:p>
    <w:p>
      <w:pPr>
        <w:pStyle w:val="BodyText"/>
      </w:pPr>
      <w:r>
        <w:rPr>
          <w:bCs/>
          <w:b/>
        </w:rPr>
        <w:t xml:space="preserve">IBAN:</w:t>
      </w:r>
      <w:r>
        <w:t xml:space="preserve"> </w:t>
      </w:r>
      <w:r>
        <w:t xml:space="preserve">PK36HABB0012456789012345</w:t>
      </w:r>
    </w:p>
    <w:p>
      <w:pPr>
        <w:pStyle w:val="BodyText"/>
      </w:pPr>
      <w:r>
        <w:rPr>
          <w:bCs/>
          <w:b/>
        </w:rPr>
        <w:t xml:space="preserve">SWIFT Code:</w:t>
      </w:r>
      <w:r>
        <w:t xml:space="preserve"> </w:t>
      </w:r>
      <w:r>
        <w:t xml:space="preserve">HABBPKKK</w:t>
      </w:r>
    </w:p>
    <w:bookmarkEnd w:id="25"/>
    <w:bookmarkStart w:id="26" w:name="payment-instructions"/>
    <w:p>
      <w:pPr>
        <w:pStyle w:val="Heading3"/>
      </w:pPr>
      <w:r>
        <w:t xml:space="preserve">Payment Instructions</w:t>
      </w:r>
    </w:p>
    <w:p>
      <w:pPr>
        <w:pStyle w:val="FirstParagraph"/>
      </w:pPr>
      <w:r>
        <w:t xml:space="preserve">Please reference Invoice No. AFA-2025-00847 in all payment communications.</w:t>
      </w:r>
    </w:p>
    <w:p>
      <w:pPr>
        <w:pStyle w:val="BodyText"/>
      </w:pPr>
      <w:r>
        <w:t xml:space="preserve">Payments may be made via bank transfer, demand draft, or cheque payable to "Apex Financial Advisory (Pvt.) Ltd."</w:t>
      </w:r>
    </w:p>
    <w:p>
      <w:pPr>
        <w:pStyle w:val="BodyText"/>
      </w:pPr>
      <w:r>
        <w:t xml:space="preserve">For urgent queries regarding this Invoice, contact our billing department at billing@apexfinancial.pk or +92-21-3587-4421 (Ext. 204).</w:t>
      </w:r>
    </w:p>
    <w:p>
      <w:pPr>
        <w:pStyle w:val="BodyText"/>
      </w:pPr>
      <w:r>
        <w:t xml:space="preserve">Late payments are subject to a penalty of 2% per month as per the terms of our service agreement.</w:t>
      </w:r>
    </w:p>
    <w:bookmarkEnd w:id="26"/>
    <w:bookmarkStart w:id="27" w:name="terms-and-conditions"/>
    <w:p>
      <w:pPr>
        <w:pStyle w:val="Heading3"/>
      </w:pPr>
      <w:r>
        <w:t xml:space="preserve">Terms and Conditions</w:t>
      </w:r>
    </w:p>
    <w:p>
      <w:pPr>
        <w:numPr>
          <w:ilvl w:val="0"/>
          <w:numId w:val="1001"/>
        </w:numPr>
        <w:pStyle w:val="Compact"/>
      </w:pPr>
      <w:r>
        <w:t xml:space="preserve">This Invoice is valid for 30 days from the date of issue. Payment is due within 15 days of the Invoice date as per the agreed Net 15 payment terms.</w:t>
      </w:r>
    </w:p>
    <w:p>
      <w:pPr>
        <w:numPr>
          <w:ilvl w:val="0"/>
          <w:numId w:val="1001"/>
        </w:numPr>
        <w:pStyle w:val="Compact"/>
      </w:pPr>
      <w:r>
        <w:t xml:space="preserve">All Financial Analyst services described in this Invoice have been completed and delivered to the satisfaction of the client's designated project manager.</w:t>
      </w:r>
    </w:p>
    <w:p>
      <w:pPr>
        <w:numPr>
          <w:ilvl w:val="0"/>
          <w:numId w:val="1001"/>
        </w:numPr>
        <w:pStyle w:val="Compact"/>
      </w:pPr>
      <w:r>
        <w:t xml:space="preserve">The rates quoted are exclusive of GST at 18% as mandated by the Sindh Sales Tax Act and applicable federal tax regulations in Pakistan.</w:t>
      </w:r>
    </w:p>
    <w:p>
      <w:pPr>
        <w:numPr>
          <w:ilvl w:val="0"/>
          <w:numId w:val="1001"/>
        </w:numPr>
        <w:pStyle w:val="Compact"/>
      </w:pPr>
      <w:r>
        <w:t xml:space="preserve">Any dispute regarding the charges in this Invoice must be raised in writing within 7 business days of receipt. Failure to do so constitutes acceptance of the Invoice terms.</w:t>
      </w:r>
    </w:p>
    <w:p>
      <w:pPr>
        <w:numPr>
          <w:ilvl w:val="0"/>
          <w:numId w:val="1001"/>
        </w:numPr>
        <w:pStyle w:val="Compact"/>
      </w:pPr>
      <w:r>
        <w:t xml:space="preserve">Confidentiality obligations as outlined in the Master Service Agreement dated 1 January 2025 remain in full force and effect for all data and information processed by the Financial Analyst during this engagement.</w:t>
      </w:r>
    </w:p>
    <w:p>
      <w:pPr>
        <w:numPr>
          <w:ilvl w:val="0"/>
          <w:numId w:val="1001"/>
        </w:numPr>
        <w:pStyle w:val="Compact"/>
      </w:pPr>
      <w:r>
        <w:t xml:space="preserve">This Invoice is governed by the laws of the Islamic Republic of Pakistan, and any disputes shall be subject to the exclusive jurisdiction of the courts in Karachi, Sindh.</w:t>
      </w:r>
    </w:p>
    <w:p>
      <w:pPr>
        <w:numPr>
          <w:ilvl w:val="0"/>
          <w:numId w:val="1001"/>
        </w:numPr>
        <w:pStyle w:val="Compact"/>
      </w:pPr>
      <w:r>
        <w:t xml:space="preserve">Apex Financial Advisory (Pvt.) Ltd. reserves the right to suspend ongoing Financial Analyst services in the event of non-payment beyond the due date specified in this Invoice.</w:t>
      </w:r>
    </w:p>
    <w:bookmarkEnd w:id="27"/>
    <w:p>
      <w:pPr>
        <w:pStyle w:val="FirstParagraph"/>
      </w:pPr>
      <w:r>
        <w:t xml:space="preserve">Apex Financial Advisory (Pvt.) Ltd. | Registered Office: Ocean Tower, Clifton, Karachi, Pakistan | NTN: 4120058-7</w:t>
      </w:r>
    </w:p>
    <w:p>
      <w:pPr>
        <w:pStyle w:val="BodyText"/>
      </w:pPr>
      <w:r>
        <w:t xml:space="preserve">This is a computer-generated Invoice and does not require a physical signature. | Page 1 of 1</w:t>
      </w:r>
    </w:p>
    <w:p>
      <w:pPr>
        <w:pStyle w:val="BodyText"/>
      </w:pPr>
      <w:r>
        <w:t xml:space="preserve">Thank you for choosing our Financial Analyst services in Pakistan Karachi.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Pakistan Karachi</dc:title>
  <dc:creator/>
  <dc:language>en</dc:language>
  <cp:keywords/>
  <dcterms:created xsi:type="dcterms:W3CDTF">2026-10-10T09:13:44Z</dcterms:created>
  <dcterms:modified xsi:type="dcterms:W3CDTF">2026-10-10T09:13:44Z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