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ndes-financial-consulting-s.a.c."/>
    <w:p>
      <w:pPr>
        <w:pStyle w:val="Heading1"/>
      </w:pPr>
      <w:r>
        <w:t xml:space="preserve">Andes Financial Consulting S.A.C.</w:t>
      </w:r>
    </w:p>
    <w:p>
      <w:pPr>
        <w:pStyle w:val="FirstParagraph"/>
      </w:pPr>
      <w:r>
        <w:t xml:space="preserve">RUC: 20601234567</w:t>
      </w:r>
    </w:p>
    <w:p>
      <w:pPr>
        <w:pStyle w:val="BodyText"/>
      </w:pPr>
      <w:r>
        <w:t xml:space="preserve">Av. Javier Prado Este 1250, Of. 804</w:t>
      </w:r>
    </w:p>
    <w:p>
      <w:pPr>
        <w:pStyle w:val="BodyText"/>
      </w:pPr>
      <w:r>
        <w:t xml:space="preserve">San Isidro, Peru Lima 15081</w:t>
      </w:r>
    </w:p>
    <w:p>
      <w:pPr>
        <w:pStyle w:val="BodyText"/>
      </w:pPr>
      <w:r>
        <w:t xml:space="preserve">Tel: +51 1 4567 890 | Email: billing@andesfinancial.pe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AFC-2025-00487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Minera del Pacífico S.A.C.</w:t>
      </w:r>
    </w:p>
    <w:p>
      <w:pPr>
        <w:pStyle w:val="BodyText"/>
      </w:pPr>
      <w:r>
        <w:t xml:space="preserve">RUC: 20509876543</w:t>
      </w:r>
    </w:p>
    <w:p>
      <w:pPr>
        <w:pStyle w:val="BodyText"/>
      </w:pPr>
      <w:r>
        <w:t xml:space="preserve">Calle Los Álamos 450, Piso 12</w:t>
      </w:r>
    </w:p>
    <w:p>
      <w:pPr>
        <w:pStyle w:val="BodyText"/>
      </w:pPr>
      <w:r>
        <w:t xml:space="preserve">Miraflores, Peru Lima 15076</w:t>
      </w:r>
    </w:p>
    <w:p>
      <w:pPr>
        <w:pStyle w:val="BodyText"/>
      </w:pPr>
      <w:r>
        <w:t xml:space="preserve">Attn: Carlos Mendoza, CFO</w:t>
      </w:r>
    </w:p>
    <w:p>
      <w:pPr>
        <w:pStyle w:val="BodyText"/>
      </w:pPr>
      <w:r>
        <w:t xml:space="preserve">Email: c.mendoza@mineraelpacifico.pe</w:t>
      </w:r>
    </w:p>
    <w:bookmarkEnd w:id="22"/>
    <w:bookmarkStart w:id="23" w:name="service-provider"/>
    <w:p>
      <w:pPr>
        <w:pStyle w:val="Heading3"/>
      </w:pPr>
      <w:r>
        <w:t xml:space="preserve">Service Provider</w:t>
      </w:r>
    </w:p>
    <w:p>
      <w:pPr>
        <w:pStyle w:val="FirstParagraph"/>
      </w:pPr>
      <w:r>
        <w:rPr>
          <w:bCs/>
          <w:b/>
        </w:rPr>
        <w:t xml:space="preserve">Andes Financial Consulting S.A.C.</w:t>
      </w:r>
    </w:p>
    <w:p>
      <w:pPr>
        <w:pStyle w:val="BodyText"/>
      </w:pPr>
      <w:r>
        <w:t xml:space="preserve">RUC: 20601234567</w:t>
      </w:r>
    </w:p>
    <w:p>
      <w:pPr>
        <w:pStyle w:val="BodyText"/>
      </w:pPr>
      <w:r>
        <w:t xml:space="preserve">Av. Javier Prado Este 1250, Of. 804</w:t>
      </w:r>
    </w:p>
    <w:p>
      <w:pPr>
        <w:pStyle w:val="BodyText"/>
      </w:pPr>
      <w:r>
        <w:t xml:space="preserve">San Isidro, Peru Lima 15081</w:t>
      </w:r>
    </w:p>
    <w:p>
      <w:pPr>
        <w:pStyle w:val="BodyText"/>
      </w:pPr>
      <w:r>
        <w:t xml:space="preserve">Attn: Lucía Fernández, Lead Financial Analyst</w:t>
      </w:r>
    </w:p>
    <w:p>
      <w:pPr>
        <w:pStyle w:val="BodyText"/>
      </w:pPr>
      <w:r>
        <w:t xml:space="preserve">Email: l.fernandez@andesfinancial.pe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Comprehensive Financial Analysis &amp; Reporting – Monthly financial statement preparation, variance analysis, and KPI dashboard development for Q2 2025 operations in Peru Lima.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Financial Analyst Advisory – Capital structure optimization, debt-to-equity ratio assessment, and interest rate hedging strategy review for the Peru Lima mining division.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Budget Forecasting &amp; Scenario Modeling – Development of 12-month rolling budget projections incorporating commodity price sensitivity analysis for Peru Lima market conditions.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Regulatory Compliance Review – IFRS reconciliation, SUNAT tax obligation verification, and audit readiness assessment for the Peru Lima fiscal year 2025.</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On-site Financial Analyst Support – Dedicated on-site presence at the Peru Lima headquarters for two (2) full business days to conduct stakeholder presentations and board-level financial briefings.</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Investment Appraisal &amp; NPV Analysis – Feasibility study for the proposed expansion project in the Callao industrial zone, Peru Lima, including discounted cash flow modeling and risk-adjusted return calculations.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26,400.00</w:t>
            </w:r>
          </w:p>
        </w:tc>
      </w:tr>
      <w:tr>
        <w:tc>
          <w:tcPr/>
          <w:p>
            <w:pPr>
              <w:pStyle w:val="Compact"/>
              <w:jc w:val="left"/>
            </w:pPr>
            <w:r>
              <w:t xml:space="preserve">IGV (18%) – Impuesto General a las Ventas</w:t>
            </w:r>
          </w:p>
        </w:tc>
        <w:tc>
          <w:tcPr/>
          <w:p>
            <w:pPr>
              <w:pStyle w:val="Compact"/>
              <w:jc w:val="left"/>
            </w:pPr>
            <w:r>
              <w:t xml:space="preserve">S/ 4,752.00</w:t>
            </w:r>
          </w:p>
        </w:tc>
      </w:tr>
      <w:tr>
        <w:tc>
          <w:tcPr/>
          <w:p>
            <w:pPr>
              <w:pStyle w:val="Compact"/>
              <w:jc w:val="left"/>
            </w:pPr>
            <w:r>
              <w:t xml:space="preserve">Retención en la Fuente (5%)</w:t>
            </w:r>
          </w:p>
        </w:tc>
        <w:tc>
          <w:tcPr/>
          <w:p>
            <w:pPr>
              <w:pStyle w:val="Compact"/>
              <w:jc w:val="left"/>
            </w:pPr>
            <w:r>
              <w:t xml:space="preserve">- S/ 1,320.00</w:t>
            </w:r>
          </w:p>
        </w:tc>
      </w:tr>
      <w:tr>
        <w:tc>
          <w:tcPr/>
          <w:p>
            <w:pPr>
              <w:pStyle w:val="Compact"/>
              <w:jc w:val="left"/>
            </w:pPr>
            <w:r>
              <w:t xml:space="preserve">GRAND TOTAL DUE</w:t>
            </w:r>
          </w:p>
        </w:tc>
        <w:tc>
          <w:tcPr/>
          <w:p>
            <w:pPr>
              <w:pStyle w:val="Compact"/>
              <w:jc w:val="left"/>
            </w:pPr>
            <w:r>
              <w:t xml:space="preserve">S/ 29,832.00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Andes Financial Consulting S.A.C.</w:t>
      </w:r>
    </w:p>
    <w:p>
      <w:pPr>
        <w:pStyle w:val="BodyText"/>
      </w:pPr>
      <w:r>
        <w:rPr>
          <w:bCs/>
          <w:b/>
        </w:rPr>
        <w:t xml:space="preserve">Account No.:</w:t>
      </w:r>
      <w:r>
        <w:t xml:space="preserve"> </w:t>
      </w:r>
      <w:r>
        <w:t xml:space="preserve">191-20456789-05</w:t>
      </w:r>
    </w:p>
    <w:p>
      <w:pPr>
        <w:pStyle w:val="BodyText"/>
      </w:pPr>
      <w:r>
        <w:rPr>
          <w:bCs/>
          <w:b/>
        </w:rPr>
        <w:t xml:space="preserve">IBAN:</w:t>
      </w:r>
      <w:r>
        <w:t xml:space="preserve"> </w:t>
      </w:r>
      <w:r>
        <w:t xml:space="preserve">PE18BCRP1912045678905</w:t>
      </w:r>
    </w:p>
    <w:p>
      <w:pPr>
        <w:pStyle w:val="BodyText"/>
      </w:pPr>
      <w:r>
        <w:rPr>
          <w:bCs/>
          <w:b/>
        </w:rPr>
        <w:t xml:space="preserve">Reference:</w:t>
      </w:r>
      <w:r>
        <w:t xml:space="preserve"> </w:t>
      </w:r>
      <w:r>
        <w:t xml:space="preserve">Invoice AFC-2025-00487</w:t>
      </w:r>
    </w:p>
    <w:p>
      <w:pPr>
        <w:pStyle w:val="BodyText"/>
      </w:pPr>
      <w:r>
        <w:rPr>
          <w:bCs/>
          <w:b/>
        </w:rPr>
        <w:t xml:space="preserve">Payment Terms:</w:t>
      </w:r>
      <w:r>
        <w:t xml:space="preserve"> </w:t>
      </w:r>
      <w:r>
        <w:t xml:space="preserve">Net 30 days from the date of this Invoice. Late payments are subject to a penalty of 1.5% per month as per Peruvian commercial law.</w:t>
      </w:r>
    </w:p>
    <w:bookmarkEnd w:id="24"/>
    <w:bookmarkStart w:id="25" w:name="important-notes-terms"/>
    <w:p>
      <w:pPr>
        <w:pStyle w:val="Heading3"/>
      </w:pPr>
      <w:r>
        <w:t xml:space="preserve">Important Notes &amp; Terms</w:t>
      </w:r>
    </w:p>
    <w:p>
      <w:pPr>
        <w:pStyle w:val="FirstParagraph"/>
      </w:pPr>
      <w:r>
        <w:t xml:space="preserve">1. This Invoice is issued in accordance with the SUNAT electronic invoicing regulations (Facturación Electrónica) applicable in Peru Lima. The corresponding CDE (Comprobante de Detalle Electrónico) has been transmitted to the SUNAT platform on the issue date.</w:t>
      </w:r>
    </w:p>
    <w:p>
      <w:pPr>
        <w:pStyle w:val="BodyText"/>
      </w:pPr>
      <w:r>
        <w:t xml:space="preserve">2. All services rendered by our Financial Analyst team are subject to the Master Service Agreement (MSA) dated January 10, 2025, between Andes Financial Consulting S.A.C. and Minera del Pacífico S.A.C.</w:t>
      </w:r>
    </w:p>
    <w:p>
      <w:pPr>
        <w:pStyle w:val="BodyText"/>
      </w:pPr>
      <w:r>
        <w:t xml:space="preserve">3. The Financial Analyst services described in this Invoice were performed in full compliance with the professional standards established by the Colegio de Contadores Públicos de Lima and the International Financial Reporting Standards (IFRS) as adopted in Peru.</w:t>
      </w:r>
    </w:p>
    <w:p>
      <w:pPr>
        <w:pStyle w:val="BodyText"/>
      </w:pPr>
      <w:r>
        <w:t xml:space="preserve">4. Any dispute arising from this Invoice shall be resolved through the competent courts of Peru Lima, in accordance with the jurisdiction clause of the MSA.</w:t>
      </w:r>
    </w:p>
    <w:p>
      <w:pPr>
        <w:pStyle w:val="BodyText"/>
      </w:pPr>
      <w:r>
        <w:t xml:space="preserve">5. This Invoice is valid for a period of 90 calendar days from the issue date. After this period, the amounts may be subject to recalculation based on current exchange rates and regulatory adjustments in Peru Lima.</w:t>
      </w:r>
    </w:p>
    <w:p>
      <w:pPr>
        <w:pStyle w:val="BodyText"/>
      </w:pPr>
      <w:r>
        <w:t xml:space="preserve">6. Please retain this document for your corporate tax records. The electronic copy transmitted via SUNAT's platform holds the same legal validity as this printed Invoice.</w:t>
      </w:r>
    </w:p>
    <w:bookmarkEnd w:id="25"/>
    <w:p>
      <w:pPr>
        <w:pStyle w:val="BodyText"/>
      </w:pPr>
      <w:r>
        <w:rPr>
          <w:bCs/>
          <w:b/>
        </w:rPr>
        <w:t xml:space="preserve">Andes Financial Consulting S.A.C.</w:t>
      </w:r>
      <w:r>
        <w:t xml:space="preserve"> </w:t>
      </w:r>
      <w:r>
        <w:t xml:space="preserve">| RUC: 20601234567 | Peru Lima, Peru</w:t>
      </w:r>
    </w:p>
    <w:p>
      <w:pPr>
        <w:pStyle w:val="BodyText"/>
      </w:pPr>
      <w:r>
        <w:t xml:space="preserve">This Invoice was generated electronically and is valid without a physical signature per SUNAT Resolution 200-2023-EF/1911.</w:t>
      </w:r>
    </w:p>
    <w:p>
      <w:pPr>
        <w:pStyle w:val="BodyText"/>
      </w:pPr>
      <w:r>
        <w:t xml:space="preserve">For questions regarding this Invoice, please contact our billing department at billing@andesfinancial.pe or +51 1 4567 890, Mon–Fri, 9:00 AM – 6:00 PM (Peru Lima time, GMT-5).</w:t>
      </w:r>
    </w:p>
    <w:p>
      <w:pPr>
        <w:pStyle w:val="BodyText"/>
      </w:pPr>
      <w:r>
        <w:t xml:space="preserve">© 2025 Andes Financial Consulting S.A.C. All rights reserved. Document reference: AFC-2025-00487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Peru Lima</dc:title>
  <dc:creator/>
  <dc:language>en</dc:language>
  <cp:keywords/>
  <dcterms:created xsi:type="dcterms:W3CDTF">2026-10-10T06:18:35Z</dcterms:created>
  <dcterms:modified xsi:type="dcterms:W3CDTF">2026-10-10T06:18:35Z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