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meridian-financial-consulting-s.l."/>
    <w:p>
      <w:pPr>
        <w:pStyle w:val="Heading1"/>
      </w:pPr>
      <w:r>
        <w:t xml:space="preserve">Meridian Financial Consulting S.L.</w:t>
      </w:r>
    </w:p>
    <w:p>
      <w:pPr>
        <w:pStyle w:val="FirstParagraph"/>
      </w:pPr>
      <w:r>
        <w:t xml:space="preserve">Calle de Serrano 128, 4th Floor</w:t>
      </w:r>
    </w:p>
    <w:p>
      <w:pPr>
        <w:pStyle w:val="BodyText"/>
      </w:pPr>
      <w:r>
        <w:t xml:space="preserve">28006 Madrid, Spain</w:t>
      </w:r>
    </w:p>
    <w:p>
      <w:pPr>
        <w:pStyle w:val="BodyText"/>
      </w:pPr>
      <w:r>
        <w:t xml:space="preserve">CIF: B-87654321</w:t>
      </w:r>
    </w:p>
    <w:p>
      <w:pPr>
        <w:pStyle w:val="BodyText"/>
      </w:pPr>
      <w:r>
        <w:t xml:space="preserve">Phone: +34 91 555 7842</w:t>
      </w:r>
    </w:p>
    <w:p>
      <w:pPr>
        <w:pStyle w:val="BodyText"/>
      </w:pPr>
      <w:r>
        <w:t xml:space="preserve">Email: billing@meridianfinancial.es</w:t>
      </w:r>
    </w:p>
    <w:bookmarkEnd w:id="20"/>
    <w:bookmarkStart w:id="21" w:name="invoice"/>
    <w:p>
      <w:pPr>
        <w:pStyle w:val="Heading2"/>
      </w:pPr>
      <w:r>
        <w:t xml:space="preserve">INVOICE</w:t>
      </w:r>
    </w:p>
    <w:p>
      <w:pPr>
        <w:pStyle w:val="FirstParagraph"/>
      </w:pPr>
      <w:r>
        <w:t xml:space="preserve">Invoice No: MF-2025-0047</w:t>
      </w:r>
    </w:p>
    <w:p>
      <w:pPr>
        <w:pStyle w:val="BodyText"/>
      </w:pPr>
      <w:r>
        <w:t xml:space="preserve">Date of Issue: 15 June 2025</w:t>
      </w:r>
    </w:p>
    <w:p>
      <w:pPr>
        <w:pStyle w:val="BodyText"/>
      </w:pPr>
      <w:r>
        <w:t xml:space="preserve">Due Date: 15 July 2025</w:t>
      </w:r>
    </w:p>
    <w:p>
      <w:pPr>
        <w:pStyle w:val="BodyText"/>
      </w:pPr>
      <w:r>
        <w:t xml:space="preserve">PENDING PAYMENT</w:t>
      </w:r>
    </w:p>
    <w:bookmarkEnd w:id="21"/>
    <w:bookmarkStart w:id="22" w:name="billed-to-client"/>
    <w:p>
      <w:pPr>
        <w:pStyle w:val="Heading3"/>
      </w:pPr>
      <w:r>
        <w:t xml:space="preserve">Billed To (Client)</w:t>
      </w:r>
    </w:p>
    <w:p>
      <w:pPr>
        <w:pStyle w:val="FirstParagraph"/>
      </w:pPr>
      <w:r>
        <w:t xml:space="preserve">Company:</w:t>
      </w:r>
      <w:r>
        <w:t xml:space="preserve"> </w:t>
      </w:r>
      <w:r>
        <w:t xml:space="preserve">Iberia Capital Partners S.A.</w:t>
      </w:r>
    </w:p>
    <w:p>
      <w:pPr>
        <w:pStyle w:val="BodyText"/>
      </w:pPr>
      <w:r>
        <w:t xml:space="preserve">Address:</w:t>
      </w:r>
      <w:r>
        <w:t xml:space="preserve"> </w:t>
      </w:r>
      <w:r>
        <w:t xml:space="preserve">Paseo de la Castellana 259</w:t>
      </w:r>
    </w:p>
    <w:p>
      <w:pPr>
        <w:pStyle w:val="BodyText"/>
      </w:pPr>
      <w:r>
        <w:t xml:space="preserve">City:</w:t>
      </w:r>
      <w:r>
        <w:t xml:space="preserve"> </w:t>
      </w:r>
      <w:r>
        <w:t xml:space="preserve">28046 Madrid, Spain</w:t>
      </w:r>
    </w:p>
    <w:p>
      <w:pPr>
        <w:pStyle w:val="BodyText"/>
      </w:pPr>
      <w:r>
        <w:t xml:space="preserve">CIF:</w:t>
      </w:r>
      <w:r>
        <w:t xml:space="preserve"> </w:t>
      </w:r>
      <w:r>
        <w:t xml:space="preserve">A-12345678</w:t>
      </w:r>
    </w:p>
    <w:p>
      <w:pPr>
        <w:pStyle w:val="BodyText"/>
      </w:pPr>
      <w:r>
        <w:t xml:space="preserve">Contact:</w:t>
      </w:r>
      <w:r>
        <w:t xml:space="preserve"> </w:t>
      </w:r>
      <w:r>
        <w:t xml:space="preserve">Mr. Alejandro Vega, CFO</w:t>
      </w:r>
    </w:p>
    <w:p>
      <w:pPr>
        <w:pStyle w:val="BodyText"/>
      </w:pPr>
      <w:r>
        <w:t xml:space="preserve">Email:</w:t>
      </w:r>
      <w:r>
        <w:t xml:space="preserve"> </w:t>
      </w:r>
      <w:r>
        <w:t xml:space="preserve">a.vega@iberiacapital.es</w:t>
      </w:r>
    </w:p>
    <w:bookmarkEnd w:id="22"/>
    <w:bookmarkStart w:id="23" w:name="service-provider"/>
    <w:p>
      <w:pPr>
        <w:pStyle w:val="Heading3"/>
      </w:pPr>
      <w:r>
        <w:t xml:space="preserve">Service Provider</w:t>
      </w:r>
    </w:p>
    <w:p>
      <w:pPr>
        <w:pStyle w:val="FirstParagraph"/>
      </w:pPr>
      <w:r>
        <w:t xml:space="preserve">Name:</w:t>
      </w:r>
      <w:r>
        <w:t xml:space="preserve"> </w:t>
      </w:r>
      <w:r>
        <w:t xml:space="preserve">Dr. Carmen Ruiz Delgado</w:t>
      </w:r>
    </w:p>
    <w:p>
      <w:pPr>
        <w:pStyle w:val="BodyText"/>
      </w:pPr>
      <w:r>
        <w:t xml:space="preserve">Role:</w:t>
      </w:r>
      <w:r>
        <w:t xml:space="preserve"> </w:t>
      </w:r>
      <w:r>
        <w:t xml:space="preserve">Senior Financial Analyst</w:t>
      </w:r>
    </w:p>
    <w:p>
      <w:pPr>
        <w:pStyle w:val="BodyText"/>
      </w:pPr>
      <w:r>
        <w:t xml:space="preserve">Specialization:</w:t>
      </w:r>
      <w:r>
        <w:t xml:space="preserve"> </w:t>
      </w:r>
      <w:r>
        <w:t xml:space="preserve">Corporate Finance &amp; Risk Assessment</w:t>
      </w:r>
    </w:p>
    <w:p>
      <w:pPr>
        <w:pStyle w:val="BodyText"/>
      </w:pPr>
      <w:r>
        <w:t xml:space="preserve">Professional License:</w:t>
      </w:r>
      <w:r>
        <w:t xml:space="preserve"> </w:t>
      </w:r>
      <w:r>
        <w:t xml:space="preserve">ICJ Madrid No. 4521</w:t>
      </w:r>
    </w:p>
    <w:p>
      <w:pPr>
        <w:pStyle w:val="BodyText"/>
      </w:pPr>
      <w:r>
        <w:t xml:space="preserve">Bank Account (IBAN):</w:t>
      </w:r>
      <w:r>
        <w:t xml:space="preserve"> </w:t>
      </w:r>
      <w:r>
        <w:t xml:space="preserve">ES91 2100 0418 4502 0005 1332</w:t>
      </w:r>
    </w:p>
    <w:p>
      <w:pPr>
        <w:pStyle w:val="BodyText"/>
      </w:pPr>
      <w:r>
        <w:t xml:space="preserve">SWIFT/BIC:</w:t>
      </w:r>
      <w:r>
        <w:t xml:space="preserve"> </w:t>
      </w:r>
      <w:r>
        <w:t xml:space="preserve">CAIXESBBXXX</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Comprehensive quarterly financial analysis and performance reporting for Iberia Capital Partners. Includes preparation of income statements, balance sheet reconciliation, and variance analysis across all business units operating in the Spain Madrid metropolitan region.</w:t>
            </w:r>
          </w:p>
        </w:tc>
        <w:tc>
          <w:tcPr/>
          <w:p>
            <w:pPr>
              <w:pStyle w:val="Compact"/>
              <w:jc w:val="left"/>
            </w:pPr>
            <w:r>
              <w:t xml:space="preserve">Q1 2025</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02</w:t>
            </w:r>
          </w:p>
        </w:tc>
        <w:tc>
          <w:tcPr/>
          <w:p>
            <w:pPr>
              <w:pStyle w:val="Compact"/>
              <w:jc w:val="left"/>
            </w:pPr>
            <w:r>
              <w:t xml:space="preserve">Financial Analyst advisory session on capital structure optimization. Delivered a detailed presentation to the board of directors regarding debt-to-equity ratio adjustments, cost of capital modeling, and strategic refinancing options compliant with Spanish commercial law (Código de Comercio).</w:t>
            </w:r>
          </w:p>
        </w:tc>
        <w:tc>
          <w:tcPr/>
          <w:p>
            <w:pPr>
              <w:pStyle w:val="Compact"/>
              <w:jc w:val="left"/>
            </w:pPr>
            <w:r>
              <w:t xml:space="preserve">March 2025</w:t>
            </w:r>
          </w:p>
        </w:tc>
        <w:tc>
          <w:tcPr/>
          <w:p>
            <w:pPr>
              <w:pStyle w:val="Compact"/>
              <w:jc w:val="left"/>
            </w:pPr>
            <w:r>
              <w:t xml:space="preserve">16</w:t>
            </w:r>
          </w:p>
        </w:tc>
        <w:tc>
          <w:tcPr/>
          <w:p>
            <w:pPr>
              <w:pStyle w:val="Compact"/>
              <w:jc w:val="left"/>
            </w:pPr>
            <w:r>
              <w:t xml:space="preserve">€120.00</w:t>
            </w:r>
          </w:p>
        </w:tc>
        <w:tc>
          <w:tcPr/>
          <w:p>
            <w:pPr>
              <w:pStyle w:val="Compact"/>
              <w:jc w:val="left"/>
            </w:pPr>
            <w:r>
              <w:t xml:space="preserve">€1,920.00</w:t>
            </w:r>
          </w:p>
        </w:tc>
      </w:tr>
      <w:tr>
        <w:tc>
          <w:tcPr/>
          <w:p>
            <w:pPr>
              <w:pStyle w:val="Compact"/>
              <w:jc w:val="left"/>
            </w:pPr>
            <w:r>
              <w:t xml:space="preserve">03</w:t>
            </w:r>
          </w:p>
        </w:tc>
        <w:tc>
          <w:tcPr/>
          <w:p>
            <w:pPr>
              <w:pStyle w:val="Compact"/>
              <w:jc w:val="left"/>
            </w:pPr>
            <w:r>
              <w:t xml:space="preserve">Preparation of annual financial forecasts and budget projections for fiscal year 2026. This engagement required the Financial Analyst to model three distinct economic scenarios (optimistic, base, and pessimistic) incorporating Spanish GDP growth projections, ECB monetary policy impacts, and regional labor market trends specific to the Madrid economic corridor.</w:t>
            </w:r>
          </w:p>
        </w:tc>
        <w:tc>
          <w:tcPr/>
          <w:p>
            <w:pPr>
              <w:pStyle w:val="Compact"/>
              <w:jc w:val="left"/>
            </w:pPr>
            <w:r>
              <w:t xml:space="preserve">April 2025</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04</w:t>
            </w:r>
          </w:p>
        </w:tc>
        <w:tc>
          <w:tcPr/>
          <w:p>
            <w:pPr>
              <w:pStyle w:val="Compact"/>
              <w:jc w:val="left"/>
            </w:pPr>
            <w:r>
              <w:t xml:space="preserve">Risk assessment and compliance audit support. The Financial Analyst conducted a thorough review of the client's internal control frameworks, identified material weaknesses in cash flow management processes, and provided remediation recommendations aligned with the Spanish Accounting Law (Ley 22/2015) and IFRS standards.</w:t>
            </w:r>
          </w:p>
        </w:tc>
        <w:tc>
          <w:tcPr/>
          <w:p>
            <w:pPr>
              <w:pStyle w:val="Compact"/>
              <w:jc w:val="left"/>
            </w:pPr>
            <w:r>
              <w:t xml:space="preserve">May 2025</w:t>
            </w:r>
          </w:p>
        </w:tc>
        <w:tc>
          <w:tcPr/>
          <w:p>
            <w:pPr>
              <w:pStyle w:val="Compact"/>
              <w:jc w:val="left"/>
            </w:pPr>
            <w:r>
              <w:t xml:space="preserve">24</w:t>
            </w:r>
          </w:p>
        </w:tc>
        <w:tc>
          <w:tcPr/>
          <w:p>
            <w:pPr>
              <w:pStyle w:val="Compact"/>
              <w:jc w:val="left"/>
            </w:pPr>
            <w:r>
              <w:t xml:space="preserve">€110.00</w:t>
            </w:r>
          </w:p>
        </w:tc>
        <w:tc>
          <w:tcPr/>
          <w:p>
            <w:pPr>
              <w:pStyle w:val="Compact"/>
              <w:jc w:val="left"/>
            </w:pPr>
            <w:r>
              <w:t xml:space="preserve">€2,640.00</w:t>
            </w:r>
          </w:p>
        </w:tc>
      </w:tr>
      <w:tr>
        <w:tc>
          <w:tcPr/>
          <w:p>
            <w:pPr>
              <w:pStyle w:val="Compact"/>
              <w:jc w:val="left"/>
            </w:pPr>
            <w:r>
              <w:t xml:space="preserve">05</w:t>
            </w:r>
          </w:p>
        </w:tc>
        <w:tc>
          <w:tcPr/>
          <w:p>
            <w:pPr>
              <w:pStyle w:val="Compact"/>
              <w:jc w:val="left"/>
            </w:pPr>
            <w:r>
              <w:t xml:space="preserve">Ad-hoc financial modeling for a proposed acquisition of a logistics firm based in the Madrid industrial zone (Polígono de Alcobendas). Included discounted cash flow analysis, synergy estimation, and integration cost projections. This specialized Financial Analyst work product was delivered as a confidential due diligence report.</w:t>
            </w:r>
          </w:p>
        </w:tc>
        <w:tc>
          <w:tcPr/>
          <w:p>
            <w:pPr>
              <w:pStyle w:val="Compact"/>
              <w:jc w:val="left"/>
            </w:pPr>
            <w:r>
              <w:t xml:space="preserve">June 2025</w:t>
            </w:r>
          </w:p>
        </w:tc>
        <w:tc>
          <w:tcPr/>
          <w:p>
            <w:pPr>
              <w:pStyle w:val="Compact"/>
              <w:jc w:val="left"/>
            </w:pPr>
            <w:r>
              <w:t xml:space="preserve">20</w:t>
            </w:r>
          </w:p>
        </w:tc>
        <w:tc>
          <w:tcPr/>
          <w:p>
            <w:pPr>
              <w:pStyle w:val="Compact"/>
              <w:jc w:val="left"/>
            </w:pPr>
            <w:r>
              <w:t xml:space="preserve">€125.00</w:t>
            </w:r>
          </w:p>
        </w:tc>
        <w:tc>
          <w:tcPr/>
          <w:p>
            <w:pPr>
              <w:pStyle w:val="Compact"/>
              <w:jc w:val="left"/>
            </w:pPr>
            <w:r>
              <w:t xml:space="preserve">€2,500.00</w:t>
            </w:r>
          </w:p>
        </w:tc>
      </w:tr>
    </w:tbl>
    <w:p>
      <w:pPr>
        <w:pStyle w:val="BodyText"/>
      </w:pPr>
      <w:r>
        <w:t xml:space="preserve">Subtotal:</w:t>
      </w:r>
      <w:r>
        <w:t xml:space="preserve"> </w:t>
      </w:r>
      <w:r>
        <w:t xml:space="preserve">€14,660.00</w:t>
      </w:r>
    </w:p>
    <w:p>
      <w:pPr>
        <w:pStyle w:val="BodyText"/>
      </w:pPr>
      <w:r>
        <w:t xml:space="preserve">VAT (IVA) at 21%:</w:t>
      </w:r>
      <w:r>
        <w:t xml:space="preserve"> </w:t>
      </w:r>
      <w:r>
        <w:t xml:space="preserve">€3,078.60</w:t>
      </w:r>
    </w:p>
    <w:p>
      <w:pPr>
        <w:pStyle w:val="BodyText"/>
      </w:pPr>
      <w:r>
        <w:t xml:space="preserve">Discount (Early Payment 2%):</w:t>
      </w:r>
      <w:r>
        <w:t xml:space="preserve"> </w:t>
      </w:r>
      <w:r>
        <w:t xml:space="preserve">−€293.20</w:t>
      </w:r>
    </w:p>
    <w:p>
      <w:pPr>
        <w:pStyle w:val="BodyText"/>
      </w:pPr>
      <w:r>
        <w:t xml:space="preserve">Total Due:</w:t>
      </w:r>
      <w:r>
        <w:t xml:space="preserve"> </w:t>
      </w:r>
      <w:r>
        <w:t xml:space="preserve">€17,445.40</w:t>
      </w:r>
    </w:p>
    <w:bookmarkStart w:id="24" w:name="invoice-terms-and-conditions"/>
    <w:p>
      <w:pPr>
        <w:pStyle w:val="Heading3"/>
      </w:pPr>
      <w:r>
        <w:t xml:space="preserve">Invoice Terms and Conditions</w:t>
      </w:r>
    </w:p>
    <w:p>
      <w:pPr>
        <w:pStyle w:val="FirstParagraph"/>
      </w:pPr>
      <w:r>
        <w:rPr>
          <w:bCs/>
          <w:b/>
        </w:rPr>
        <w:t xml:space="preserve">Payment Terms:</w:t>
      </w:r>
      <w:r>
        <w:t xml:space="preserve"> </w:t>
      </w:r>
      <w:r>
        <w:t xml:space="preserve">This Invoice is payable within thirty (30) calendar days from the date of issue via bank transfer to the IBAN account specified above. Please reference Invoice No. MF-2025-0047 in your payment remittance.</w:t>
      </w:r>
    </w:p>
    <w:p>
      <w:pPr>
        <w:pStyle w:val="BodyText"/>
      </w:pPr>
      <w:r>
        <w:rPr>
          <w:bCs/>
          <w:b/>
        </w:rPr>
        <w:t xml:space="preserve">Late Payment:</w:t>
      </w:r>
      <w:r>
        <w:t xml:space="preserve"> </w:t>
      </w:r>
      <w:r>
        <w:t xml:space="preserve">In accordance with Spanish Royal Decree-Law 4/2013 on measures to combat late payment in commercial transactions, a penalty of 1.5% per month will be applied to any outstanding balance after the due date of 15 July 2025.</w:t>
      </w:r>
    </w:p>
    <w:p>
      <w:pPr>
        <w:pStyle w:val="BodyText"/>
      </w:pPr>
      <w:r>
        <w:rPr>
          <w:bCs/>
          <w:b/>
        </w:rPr>
        <w:t xml:space="preserve">Scope of Work:</w:t>
      </w:r>
      <w:r>
        <w:t xml:space="preserve"> </w:t>
      </w:r>
      <w:r>
        <w:t xml:space="preserve">All services rendered by the Financial Analyst under this Invoice were performed in full compliance with the professional code of ethics established by the Ilustre Colegio de Economistas de Madrid. The deliverables described herein constitute the complete scope of engagement for the billing period indicated.</w:t>
      </w:r>
    </w:p>
    <w:p>
      <w:pPr>
        <w:pStyle w:val="BodyText"/>
      </w:pPr>
      <w:r>
        <w:rPr>
          <w:bCs/>
          <w:b/>
        </w:rPr>
        <w:t xml:space="preserve">Confidentiality:</w:t>
      </w:r>
      <w:r>
        <w:t xml:space="preserve"> </w:t>
      </w:r>
      <w:r>
        <w:t xml:space="preserve">All financial data, models, and analytical outputs prepared by the Financial Analyst for Iberia Capital Partners S.A. are subject to strict confidentiality obligations under the Spanish Data Protection Act (LOPDGDD) and the General Data Protection Regulation (GDPR). No portion of this Invoice or its associated work product may be disclosed to third parties without prior written consent.</w:t>
      </w:r>
    </w:p>
    <w:p>
      <w:pPr>
        <w:pStyle w:val="BodyText"/>
      </w:pPr>
      <w:r>
        <w:rPr>
          <w:bCs/>
          <w:b/>
        </w:rPr>
        <w:t xml:space="preserve">Dispute Resolution:</w:t>
      </w:r>
      <w:r>
        <w:t xml:space="preserve"> </w:t>
      </w:r>
      <w:r>
        <w:t xml:space="preserve">Any disputes arising from this Invoice shall be resolved through the competent commercial courts of Madrid, Spain, in accordance with the applicable provisions of the Spanish Civil Procedure Law (Ley de Enjuiciamiento Civil).</w:t>
      </w:r>
    </w:p>
    <w:p>
      <w:pPr>
        <w:pStyle w:val="BodyText"/>
      </w:pPr>
      <w:r>
        <w:rPr>
          <w:bCs/>
          <w:b/>
        </w:rPr>
        <w:t xml:space="preserve">Tax Note:</w:t>
      </w:r>
      <w:r>
        <w:t xml:space="preserve"> </w:t>
      </w:r>
      <w:r>
        <w:t xml:space="preserve">This Invoice has been issued in accordance with the Spanish VAT Law (Ley 37/1992 del Impuesto sobre el Valor Añadido). The 21% IVA rate applies as the standard rate for professional services rendered within the national territory of Spain.</w:t>
      </w:r>
    </w:p>
    <w:bookmarkEnd w:id="24"/>
    <w:p>
      <w:pPr>
        <w:pStyle w:val="BodyText"/>
      </w:pPr>
      <w:r>
        <w:t xml:space="preserve">Thank you for your business. This Invoice was generated electronically and is valid without a physical signature in accordance with Spanish electronic document regulations (Ley 6/2020 de Creación del Registro Administrativo de la Deuda de la Administración del Estado).</w:t>
      </w:r>
    </w:p>
    <w:p>
      <w:pPr>
        <w:pStyle w:val="BodyText"/>
      </w:pPr>
      <w:r>
        <w:t xml:space="preserve">Meridian Financial Consulting S.L. | Registered in the Mercantile Registry of Madrid, Volume 4,521, Folio 88, Sheet M-452,189</w:t>
      </w:r>
    </w:p>
    <w:p>
      <w:pPr>
        <w:pStyle w:val="BodyText"/>
      </w:pPr>
      <w:r>
        <w:t xml:space="preserve">For queries regarding this Invoice, please contact our billing department at billing@meridianfinancial.es or +34 91 555 7842, Monday to Friday, 9:00–18:00 CET.</w:t>
      </w:r>
    </w:p>
    <w:p>
      <w:pPr>
        <w:pStyle w:val="BodyText"/>
      </w:pPr>
      <w:r>
        <w:t xml:space="preserve">— End of Invoice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Spain Madrid</dc:title>
  <dc:creator/>
  <dc:language>en</dc:language>
  <cp:keywords/>
  <dcterms:created xsi:type="dcterms:W3CDTF">2026-10-10T06:39:19Z</dcterms:created>
  <dcterms:modified xsi:type="dcterms:W3CDTF">2026-10-10T06:39:19Z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