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analytics-group-ltd"/>
    <w:p>
      <w:pPr>
        <w:pStyle w:val="Heading1"/>
      </w:pPr>
      <w:r>
        <w:t xml:space="preserve">Meridian Analytics Group Ltd</w:t>
      </w:r>
    </w:p>
    <w:p>
      <w:pPr>
        <w:pStyle w:val="FirstParagraph"/>
      </w:pPr>
      <w:r>
        <w:t xml:space="preserve">Registered Office: 142 Corporation Street, Birmingham, B4 7AB, United Kingdom</w:t>
      </w:r>
    </w:p>
    <w:p>
      <w:pPr>
        <w:pStyle w:val="BodyText"/>
      </w:pPr>
      <w:r>
        <w:t xml:space="preserve">VAT Registration No: GB 987654321</w:t>
      </w:r>
    </w:p>
    <w:p>
      <w:pPr>
        <w:pStyle w:val="BodyText"/>
      </w:pPr>
      <w:r>
        <w:t xml:space="preserve">Company No: 08765432</w:t>
      </w:r>
    </w:p>
    <w:p>
      <w:pPr>
        <w:pStyle w:val="BodyText"/>
      </w:pPr>
      <w:r>
        <w:t xml:space="preserve">Email: billing@meridiananalytics.co.uk | Tel: +44 (0)121 456 7890</w:t>
      </w:r>
    </w:p>
    <w:bookmarkEnd w:id="20"/>
    <w:bookmarkStart w:id="21" w:name="invoice"/>
    <w:p>
      <w:pPr>
        <w:pStyle w:val="Heading2"/>
      </w:pPr>
      <w:r>
        <w:t xml:space="preserve">INVOICE</w:t>
      </w:r>
    </w:p>
    <w:p>
      <w:pPr>
        <w:pStyle w:val="FirstParagraph"/>
      </w:pPr>
      <w:r>
        <w:t xml:space="preserve">Invoice No: MA-2025-0487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Northgate Manufacturing Holdings PLC</w:t>
      </w:r>
    </w:p>
    <w:p>
      <w:pPr>
        <w:pStyle w:val="BodyText"/>
      </w:pPr>
      <w:r>
        <w:t xml:space="preserve">Attn: Mr. David Ashworth, Chief Financial Officer</w:t>
      </w:r>
    </w:p>
    <w:p>
      <w:pPr>
        <w:pStyle w:val="BodyText"/>
      </w:pPr>
      <w:r>
        <w:t xml:space="preserve">Unit 7, Snow Hill Business Park</w:t>
      </w:r>
    </w:p>
    <w:p>
      <w:pPr>
        <w:pStyle w:val="BodyText"/>
      </w:pPr>
      <w:r>
        <w:t xml:space="preserve">Birmingham, B3 2BB</w:t>
      </w:r>
    </w:p>
    <w:p>
      <w:pPr>
        <w:pStyle w:val="BodyText"/>
      </w:pPr>
      <w:r>
        <w:t xml:space="preserve">United Kingdom</w:t>
      </w:r>
    </w:p>
    <w:p>
      <w:pPr>
        <w:pStyle w:val="BodyText"/>
      </w:pPr>
      <w:r>
        <w:t xml:space="preserve">VAT No: GB 123456789</w:t>
      </w:r>
    </w:p>
    <w:bookmarkEnd w:id="22"/>
    <w:bookmarkStart w:id="23" w:name="service-details"/>
    <w:p>
      <w:pPr>
        <w:pStyle w:val="Heading3"/>
      </w:pPr>
      <w:r>
        <w:t xml:space="preserve">Service Details</w:t>
      </w:r>
    </w:p>
    <w:p>
      <w:pPr>
        <w:pStyle w:val="FirstParagraph"/>
      </w:pPr>
      <w:r>
        <w:rPr>
          <w:bCs/>
          <w:b/>
        </w:rPr>
        <w:t xml:space="preserve">Service:</w:t>
      </w:r>
      <w:r>
        <w:t xml:space="preserve"> </w:t>
      </w:r>
      <w:r>
        <w:t xml:space="preserve">Financial Analyst Consultancy</w:t>
      </w:r>
    </w:p>
    <w:p>
      <w:pPr>
        <w:pStyle w:val="BodyText"/>
      </w:pPr>
      <w:r>
        <w:rPr>
          <w:bCs/>
          <w:b/>
        </w:rPr>
        <w:t xml:space="preserve">Engagement Period:</w:t>
      </w:r>
      <w:r>
        <w:t xml:space="preserve"> </w:t>
      </w:r>
      <w:r>
        <w:t xml:space="preserve">1 March 2025 – 31 May 2025</w:t>
      </w:r>
    </w:p>
    <w:p>
      <w:pPr>
        <w:pStyle w:val="BodyText"/>
      </w:pPr>
      <w:r>
        <w:rPr>
          <w:bCs/>
          <w:b/>
        </w:rPr>
        <w:t xml:space="preserve">Project Ref:</w:t>
      </w:r>
      <w:r>
        <w:t xml:space="preserve"> </w:t>
      </w:r>
      <w:r>
        <w:t xml:space="preserve">NMP-FIN-2025-Q1</w:t>
      </w:r>
    </w:p>
    <w:p>
      <w:pPr>
        <w:pStyle w:val="BodyText"/>
      </w:pPr>
      <w:r>
        <w:rPr>
          <w:bCs/>
          <w:b/>
        </w:rPr>
        <w:t xml:space="preserve">Location:</w:t>
      </w:r>
      <w:r>
        <w:t xml:space="preserve"> </w:t>
      </w:r>
      <w:r>
        <w:t xml:space="preserve">United Kingdom Birmingham</w:t>
      </w:r>
    </w:p>
    <w:p>
      <w:pPr>
        <w:pStyle w:val="BodyText"/>
      </w:pPr>
      <w:r>
        <w:rPr>
          <w:bCs/>
          <w:b/>
        </w:rPr>
        <w:t xml:space="preserve">Contract No:</w:t>
      </w:r>
      <w:r>
        <w:t xml:space="preserve"> </w:t>
      </w:r>
      <w:r>
        <w:t xml:space="preserve">MGA-NMP-2025-003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Financial Analyst – Quarterly Financial Modelling &amp; Forecasting</w:t>
            </w:r>
            <w:r>
              <w:br/>
            </w:r>
            <w:r>
              <w:t xml:space="preserve">Preparation and delivery of comprehensive financial models for Q1 2025, including revenue projections, cost structure analysis, and cash flow forecasting. Conducted on-site at the client's Birmingham headquarters as part of the ongoing Financial Analyst engagement.</w:t>
            </w:r>
          </w:p>
        </w:tc>
        <w:tc>
          <w:tcPr/>
          <w:p>
            <w:pPr>
              <w:pStyle w:val="Compact"/>
              <w:jc w:val="left"/>
            </w:pPr>
            <w:r>
              <w:t xml:space="preserve">64</w:t>
            </w:r>
          </w:p>
        </w:tc>
        <w:tc>
          <w:tcPr/>
          <w:p>
            <w:pPr>
              <w:pStyle w:val="Compact"/>
              <w:jc w:val="left"/>
            </w:pPr>
            <w:r>
              <w:t xml:space="preserve">£145.00</w:t>
            </w:r>
          </w:p>
        </w:tc>
        <w:tc>
          <w:tcPr/>
          <w:p>
            <w:pPr>
              <w:pStyle w:val="Compact"/>
              <w:jc w:val="left"/>
            </w:pPr>
            <w:r>
              <w:t xml:space="preserve">£9,280.00</w:t>
            </w:r>
          </w:p>
        </w:tc>
      </w:tr>
      <w:tr>
        <w:tc>
          <w:tcPr/>
          <w:p>
            <w:pPr>
              <w:pStyle w:val="Compact"/>
              <w:jc w:val="left"/>
            </w:pPr>
            <w:r>
              <w:t xml:space="preserve">02</w:t>
            </w:r>
          </w:p>
        </w:tc>
        <w:tc>
          <w:tcPr/>
          <w:p>
            <w:pPr>
              <w:pStyle w:val="Compact"/>
              <w:jc w:val="left"/>
            </w:pPr>
            <w:r>
              <w:rPr>
                <w:bCs/>
                <w:b/>
              </w:rPr>
              <w:t xml:space="preserve">Financial Analyst – Variance Analysis &amp; Performance Reporting</w:t>
            </w:r>
            <w:r>
              <w:br/>
            </w:r>
            <w:r>
              <w:t xml:space="preserve">Detailed month-over-month variance analysis across all operational divisions. Production of executive-level performance dashboards and written commentary for the Board of Directors. All analysis performed in accordance with UK GAAP and IFRS standards applicable in United Kingdom Birmingham corporate governance frameworks.</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03</w:t>
            </w:r>
          </w:p>
        </w:tc>
        <w:tc>
          <w:tcPr/>
          <w:p>
            <w:pPr>
              <w:pStyle w:val="Compact"/>
              <w:jc w:val="left"/>
            </w:pPr>
            <w:r>
              <w:rPr>
                <w:bCs/>
                <w:b/>
              </w:rPr>
              <w:t xml:space="preserve">Financial Analyst – Capital Expenditure Assessment &amp; ROI Modelling</w:t>
            </w:r>
            <w:r>
              <w:br/>
            </w:r>
            <w:r>
              <w:t xml:space="preserve">Evaluation of three proposed capital expenditure projects including a new production line at the Smethwick facility. Delivered a full return-on-investment model, sensitivity analysis, and risk-adjusted net present value calculations. Findings presented to the Investment Committee in Birmingham.</w:t>
            </w:r>
          </w:p>
        </w:tc>
        <w:tc>
          <w:tcPr/>
          <w:p>
            <w:pPr>
              <w:pStyle w:val="Compact"/>
              <w:jc w:val="left"/>
            </w:pPr>
            <w:r>
              <w:t xml:space="preserve">40</w:t>
            </w:r>
          </w:p>
        </w:tc>
        <w:tc>
          <w:tcPr/>
          <w:p>
            <w:pPr>
              <w:pStyle w:val="Compact"/>
              <w:jc w:val="left"/>
            </w:pPr>
            <w:r>
              <w:t xml:space="preserve">£155.00</w:t>
            </w:r>
          </w:p>
        </w:tc>
        <w:tc>
          <w:tcPr/>
          <w:p>
            <w:pPr>
              <w:pStyle w:val="Compact"/>
              <w:jc w:val="left"/>
            </w:pPr>
            <w:r>
              <w:t xml:space="preserve">£6,200.00</w:t>
            </w:r>
          </w:p>
        </w:tc>
      </w:tr>
      <w:tr>
        <w:tc>
          <w:tcPr/>
          <w:p>
            <w:pPr>
              <w:pStyle w:val="Compact"/>
              <w:jc w:val="left"/>
            </w:pPr>
            <w:r>
              <w:t xml:space="preserve">04</w:t>
            </w:r>
          </w:p>
        </w:tc>
        <w:tc>
          <w:tcPr/>
          <w:p>
            <w:pPr>
              <w:pStyle w:val="Compact"/>
              <w:jc w:val="left"/>
            </w:pPr>
            <w:r>
              <w:rPr>
                <w:bCs/>
                <w:b/>
              </w:rPr>
              <w:t xml:space="preserve">Financial Analyst – Regulatory Compliance &amp; Audit Support</w:t>
            </w:r>
            <w:r>
              <w:br/>
            </w:r>
            <w:r>
              <w:t xml:space="preserve">Support for the external audit engagement conducted by Deloitte LLP. Preparation of schedules, reconciliations, and supporting documentation for the annual statutory audit. Ensured all Financial Analyst deliverables met the requirements of the Companies Act 2006 and HMRC reporting obligations for entities registered in United Kingdom Birmingham.</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05</w:t>
            </w:r>
          </w:p>
        </w:tc>
        <w:tc>
          <w:tcPr/>
          <w:p>
            <w:pPr>
              <w:pStyle w:val="Compact"/>
              <w:jc w:val="left"/>
            </w:pPr>
            <w:r>
              <w:rPr>
                <w:bCs/>
                <w:b/>
              </w:rPr>
              <w:t xml:space="preserve">Financial Analyst – Ad-Hoc Advisory &amp; Stakeholder Presentations</w:t>
            </w:r>
            <w:r>
              <w:br/>
            </w:r>
            <w:r>
              <w:t xml:space="preserve">Provision of ad-hoc analytical support for investor relations activities, including preparation of materials for the interim results announcement. Attendance at two stakeholder meetings in Birmingham and delivery of a strategic financial outlook presentation to the Group Board.</w:t>
            </w:r>
          </w:p>
        </w:tc>
        <w:tc>
          <w:tcPr/>
          <w:p>
            <w:pPr>
              <w:pStyle w:val="Compact"/>
              <w:jc w:val="left"/>
            </w:pPr>
            <w:r>
              <w:t xml:space="preserve">24</w:t>
            </w:r>
          </w:p>
        </w:tc>
        <w:tc>
          <w:tcPr/>
          <w:p>
            <w:pPr>
              <w:pStyle w:val="Compact"/>
              <w:jc w:val="left"/>
            </w:pPr>
            <w:r>
              <w:t xml:space="preserve">£155.00</w:t>
            </w:r>
          </w:p>
        </w:tc>
        <w:tc>
          <w:tcPr/>
          <w:p>
            <w:pPr>
              <w:pStyle w:val="Compact"/>
              <w:jc w:val="left"/>
            </w:pPr>
            <w:r>
              <w:t xml:space="preserve">£3,720.00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£30,800.00</w:t>
            </w:r>
          </w:p>
        </w:tc>
      </w:tr>
      <w:tr>
        <w:tc>
          <w:tcPr/>
          <w:p>
            <w:pPr>
              <w:pStyle w:val="Compact"/>
              <w:jc w:val="left"/>
            </w:pPr>
            <w:r>
              <w:t xml:space="preserve">VAT @ 20%</w:t>
            </w:r>
          </w:p>
        </w:tc>
        <w:tc>
          <w:tcPr/>
          <w:p>
            <w:pPr>
              <w:pStyle w:val="Compact"/>
              <w:jc w:val="left"/>
            </w:pPr>
            <w:r>
              <w:t xml:space="preserve">£6,160.00</w:t>
            </w:r>
          </w:p>
        </w:tc>
      </w:tr>
      <w:tr>
        <w:tc>
          <w:tcPr/>
          <w:p>
            <w:pPr>
              <w:pStyle w:val="Compact"/>
              <w:jc w:val="left"/>
            </w:pPr>
            <w:r>
              <w:t xml:space="preserve">Total Amount Due</w:t>
            </w:r>
          </w:p>
        </w:tc>
        <w:tc>
          <w:tcPr/>
          <w:p>
            <w:pPr>
              <w:pStyle w:val="Compact"/>
              <w:jc w:val="left"/>
            </w:pPr>
            <w:r>
              <w:t xml:space="preserve">£36,960.00</w:t>
            </w:r>
          </w:p>
        </w:tc>
      </w:tr>
    </w:tbl>
    <w:bookmarkStart w:id="24" w:name="payment-terms-notes"/>
    <w:p>
      <w:pPr>
        <w:pStyle w:val="Heading3"/>
      </w:pPr>
      <w:r>
        <w:t xml:space="preserve">Payment Terms &amp; Notes</w:t>
      </w:r>
    </w:p>
    <w:p>
      <w:pPr>
        <w:pStyle w:val="FirstParagraph"/>
      </w:pPr>
      <w:r>
        <w:t xml:space="preserve">This Invoice is issued in accordance with the terms and conditions of the Master Services Agreement (Contract No: MGA-NMP-2025-003) between Meridian Analytics Group Ltd and Northgate Manufacturing Holdings PLC. All services were rendered by a qualified Financial Analyst operating from our offices in United Kingdom Birmingham during the period specified above.</w:t>
      </w:r>
    </w:p>
    <w:p>
      <w:pPr>
        <w:numPr>
          <w:ilvl w:val="0"/>
          <w:numId w:val="1001"/>
        </w:numPr>
        <w:pStyle w:val="Compact"/>
      </w:pPr>
      <w:r>
        <w:t xml:space="preserve">Payment is due within thirty (30) calendar days of the Invoice issue date, i.e., no later than 15 July 2025.</w:t>
      </w:r>
    </w:p>
    <w:p>
      <w:pPr>
        <w:numPr>
          <w:ilvl w:val="0"/>
          <w:numId w:val="1001"/>
        </w:numPr>
        <w:pStyle w:val="Compact"/>
      </w:pPr>
      <w:r>
        <w:t xml:space="preserve">Please make payment by BACS transfer to: Meridian Analytics Group Ltd, Sort Code: 40-15-80, Account No: 55667788, Reference: MA-2025-0487.</w:t>
      </w:r>
    </w:p>
    <w:p>
      <w:pPr>
        <w:numPr>
          <w:ilvl w:val="0"/>
          <w:numId w:val="1001"/>
        </w:numPr>
        <w:pStyle w:val="Compact"/>
      </w:pPr>
      <w:r>
        <w:t xml:space="preserve">Overdue payments will incur interest at a rate of 4% above the Bank of England base rate, in accordance with the Late Payment of Commercial Debts (Interest) Act 1998.</w:t>
      </w:r>
    </w:p>
    <w:p>
      <w:pPr>
        <w:numPr>
          <w:ilvl w:val="0"/>
          <w:numId w:val="1001"/>
        </w:numPr>
        <w:pStyle w:val="Compact"/>
      </w:pPr>
      <w:r>
        <w:t xml:space="preserve">All Financial Analyst deliverables referenced in this Invoice have been accepted in writing by the client's CFO prior to the close of the engagement period.</w:t>
      </w:r>
    </w:p>
    <w:p>
      <w:pPr>
        <w:numPr>
          <w:ilvl w:val="0"/>
          <w:numId w:val="1001"/>
        </w:numPr>
        <w:pStyle w:val="Compact"/>
      </w:pPr>
      <w:r>
        <w:t xml:space="preserve">This Invoice is valid for VAT purposes under the UK VAT Act 1994. A copy of this document may be retained for your statutory records.</w:t>
      </w:r>
    </w:p>
    <w:p>
      <w:pPr>
        <w:numPr>
          <w:ilvl w:val="0"/>
          <w:numId w:val="1001"/>
        </w:numPr>
        <w:pStyle w:val="Compact"/>
      </w:pPr>
      <w:r>
        <w:t xml:space="preserve">For queries regarding this Invoice or the Financial Analyst services provided, please contact our billing department at billing@meridiananalytics.co.uk or telephone +44 (0)121 456 7890, Monday to Friday, 09:00–17:00 GMT.</w:t>
      </w:r>
    </w:p>
    <w:p>
      <w:pPr>
        <w:pStyle w:val="FirstParagraph"/>
      </w:pPr>
      <w:r>
        <w:t xml:space="preserve">We thank Northgate Manufacturing Holdings PLC for entrusting Meridian Analytics Group Ltd with their Financial Analyst requirements. We look forward to continuing our professional relationship and supporting your strategic financial objectives from our base in United Kingdom Birmingham.</w:t>
      </w:r>
    </w:p>
    <w:bookmarkEnd w:id="24"/>
    <w:p>
      <w:pPr>
        <w:pStyle w:val="BodyText"/>
      </w:pPr>
      <w:r>
        <w:rPr>
          <w:bCs/>
          <w:b/>
        </w:rPr>
        <w:t xml:space="preserve">Meridian Analytics Group Ltd</w:t>
      </w:r>
      <w:r>
        <w:t xml:space="preserve"> </w:t>
      </w:r>
      <w:r>
        <w:t xml:space="preserve">| Registered in England &amp; Wales No. 08765432</w:t>
      </w:r>
    </w:p>
    <w:p>
      <w:pPr>
        <w:pStyle w:val="BodyText"/>
      </w:pPr>
      <w:r>
        <w:t xml:space="preserve">142 Corporation Street, Birmingham, B4 7AB, United Kingdom</w:t>
      </w:r>
    </w:p>
    <w:p>
      <w:pPr>
        <w:pStyle w:val="BodyText"/>
      </w:pPr>
      <w:r>
        <w:t xml:space="preserve">VAT No: GB 987654321 | FCA Authorised Firm No: 789456</w:t>
      </w:r>
    </w:p>
    <w:p>
      <w:pPr>
        <w:pStyle w:val="BodyText"/>
      </w:pPr>
      <w:r>
        <w:t xml:space="preserve">This Invoice was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United Kingdom Birmingham</dc:title>
  <dc:creator/>
  <dc:language>en-GB</dc:language>
  <cp:keywords/>
  <dcterms:created xsi:type="dcterms:W3CDTF">2026-10-10T10:21:26Z</dcterms:created>
  <dcterms:modified xsi:type="dcterms:W3CDTF">2026-10-10T10:21:26Z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