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eridian-financial-analytics-ltd."/>
    <w:p>
      <w:pPr>
        <w:pStyle w:val="Heading1"/>
      </w:pPr>
      <w:r>
        <w:t xml:space="preserve">Meridian Financial Analytics Ltd.</w:t>
      </w:r>
    </w:p>
    <w:p>
      <w:pPr>
        <w:pStyle w:val="FirstParagraph"/>
      </w:pPr>
      <w:r>
        <w:t xml:space="preserve">Unit 14, Salford Quays Business Park</w:t>
      </w:r>
    </w:p>
    <w:p>
      <w:pPr>
        <w:pStyle w:val="BodyText"/>
      </w:pPr>
      <w:r>
        <w:t xml:space="preserve">Quayside, Manchester, M3 5GA</w:t>
      </w:r>
    </w:p>
    <w:p>
      <w:pPr>
        <w:pStyle w:val="BodyText"/>
      </w:pPr>
      <w:r>
        <w:t xml:space="preserve">United Kingdom</w:t>
      </w:r>
    </w:p>
    <w:p>
      <w:pPr>
        <w:pStyle w:val="BodyText"/>
      </w:pPr>
      <w:r>
        <w:t xml:space="preserve">Tel: +44 (0)161 496 0000</w:t>
      </w:r>
    </w:p>
    <w:p>
      <w:pPr>
        <w:pStyle w:val="BodyText"/>
      </w:pPr>
      <w:r>
        <w:t xml:space="preserve">Email: billing@meridianfinancial.co.uk</w:t>
      </w:r>
    </w:p>
    <w:p>
      <w:pPr>
        <w:pStyle w:val="BodyText"/>
      </w:pPr>
      <w:r>
        <w:t xml:space="preserve">VAT Registration No: GB 123 4567 89</w:t>
      </w:r>
    </w:p>
    <w:bookmarkEnd w:id="20"/>
    <w:bookmarkStart w:id="21" w:name="invoice"/>
    <w:p>
      <w:pPr>
        <w:pStyle w:val="Heading2"/>
      </w:pPr>
      <w:r>
        <w:t xml:space="preserve">INVOICE</w:t>
      </w:r>
    </w:p>
    <w:p>
      <w:pPr>
        <w:pStyle w:val="FirstParagraph"/>
      </w:pPr>
      <w:r>
        <w:t xml:space="preserve">Invoice No: MFA-2025-00472</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Northgate Manufacturing Group plc</w:t>
      </w:r>
    </w:p>
    <w:p>
      <w:pPr>
        <w:pStyle w:val="BodyText"/>
      </w:pPr>
      <w:r>
        <w:t xml:space="preserve">Attention: Mr. David Hartley, Chief Financial Officer</w:t>
      </w:r>
    </w:p>
    <w:p>
      <w:pPr>
        <w:pStyle w:val="BodyText"/>
      </w:pPr>
      <w:r>
        <w:t xml:space="preserve">22 Deansgate Square</w:t>
      </w:r>
    </w:p>
    <w:p>
      <w:pPr>
        <w:pStyle w:val="BodyText"/>
      </w:pPr>
      <w:r>
        <w:t xml:space="preserve">Manchester, M3 4LQ</w:t>
      </w:r>
    </w:p>
    <w:p>
      <w:pPr>
        <w:pStyle w:val="BodyText"/>
      </w:pPr>
      <w:r>
        <w:t xml:space="preserve">United Kingdom</w:t>
      </w:r>
    </w:p>
    <w:p>
      <w:pPr>
        <w:pStyle w:val="BodyText"/>
      </w:pPr>
      <w:r>
        <w:t xml:space="preserve">VAT No: GB 987 6543 21</w:t>
      </w:r>
    </w:p>
    <w:bookmarkEnd w:id="22"/>
    <w:bookmarkStart w:id="23" w:name="service-provider"/>
    <w:p>
      <w:pPr>
        <w:pStyle w:val="Heading3"/>
      </w:pPr>
      <w:r>
        <w:t xml:space="preserve">Service Provider</w:t>
      </w:r>
    </w:p>
    <w:p>
      <w:pPr>
        <w:pStyle w:val="FirstParagraph"/>
      </w:pPr>
      <w:r>
        <w:rPr>
          <w:bCs/>
          <w:b/>
        </w:rPr>
        <w:t xml:space="preserve">James A. Whitfield, CFA</w:t>
      </w:r>
    </w:p>
    <w:p>
      <w:pPr>
        <w:pStyle w:val="BodyText"/>
      </w:pPr>
      <w:r>
        <w:t xml:space="preserve">Senior Financial Analyst</w:t>
      </w:r>
    </w:p>
    <w:p>
      <w:pPr>
        <w:pStyle w:val="BodyText"/>
      </w:pPr>
      <w:r>
        <w:t xml:space="preserve">Meridian Financial Analytics Ltd.</w:t>
      </w:r>
    </w:p>
    <w:p>
      <w:pPr>
        <w:pStyle w:val="BodyText"/>
      </w:pPr>
      <w:r>
        <w:t xml:space="preserve">Manchester, United Kingdom</w:t>
      </w:r>
    </w:p>
    <w:p>
      <w:pPr>
        <w:pStyle w:val="BodyText"/>
      </w:pPr>
      <w:r>
        <w:t xml:space="preserve">Professional Registration: FCA 078234</w:t>
      </w:r>
    </w:p>
    <w:bookmarkEnd w:id="23"/>
    <w:bookmarkStart w:id="24" w:name="project-reference"/>
    <w:p>
      <w:pPr>
        <w:pStyle w:val="Heading3"/>
      </w:pPr>
      <w:r>
        <w:t xml:space="preserve">Project Reference</w:t>
      </w:r>
    </w:p>
    <w:p>
      <w:pPr>
        <w:pStyle w:val="FirstParagraph"/>
      </w:pPr>
      <w:r>
        <w:t xml:space="preserve">Contract No: NGM-2025-Q2-019</w:t>
      </w:r>
    </w:p>
    <w:p>
      <w:pPr>
        <w:pStyle w:val="BodyText"/>
      </w:pPr>
      <w:r>
        <w:t xml:space="preserve">Engagement Period: 1 March 2025 – 31 May 2025</w:t>
      </w:r>
    </w:p>
    <w:p>
      <w:pPr>
        <w:pStyle w:val="BodyText"/>
      </w:pPr>
      <w:r>
        <w:t xml:space="preserve">Location: Manchester, United Kingdom</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Comprehensive quarterly financial statement analysis and variance reporting for Northgate Manufacturing Group. The Financial Analyst conducted a detailed review of income statements, balance sheets, and cash flow statements, identifying material variances and providing actionable recommendations to the executive board in Manchester, United Kingdom.</w:t>
            </w:r>
          </w:p>
        </w:tc>
        <w:tc>
          <w:tcPr/>
          <w:p>
            <w:pPr>
              <w:pStyle w:val="Compact"/>
              <w:jc w:val="left"/>
            </w:pPr>
            <w:r>
              <w:t xml:space="preserve">Mar 2025</w:t>
            </w:r>
          </w:p>
        </w:tc>
        <w:tc>
          <w:tcPr/>
          <w:p>
            <w:pPr>
              <w:pStyle w:val="Compact"/>
              <w:jc w:val="left"/>
            </w:pPr>
            <w:r>
              <w:t xml:space="preserve">64</w:t>
            </w:r>
          </w:p>
        </w:tc>
        <w:tc>
          <w:tcPr/>
          <w:p>
            <w:pPr>
              <w:pStyle w:val="Compact"/>
              <w:jc w:val="left"/>
            </w:pPr>
            <w:r>
              <w:t xml:space="preserve">£145.00</w:t>
            </w:r>
          </w:p>
        </w:tc>
        <w:tc>
          <w:tcPr/>
          <w:p>
            <w:pPr>
              <w:pStyle w:val="Compact"/>
              <w:jc w:val="left"/>
            </w:pPr>
            <w:r>
              <w:t xml:space="preserve">£9,280.00</w:t>
            </w:r>
          </w:p>
        </w:tc>
      </w:tr>
      <w:tr>
        <w:tc>
          <w:tcPr/>
          <w:p>
            <w:pPr>
              <w:pStyle w:val="Compact"/>
              <w:jc w:val="left"/>
            </w:pPr>
            <w:r>
              <w:t xml:space="preserve">02</w:t>
            </w:r>
          </w:p>
        </w:tc>
        <w:tc>
          <w:tcPr/>
          <w:p>
            <w:pPr>
              <w:pStyle w:val="Compact"/>
              <w:jc w:val="left"/>
            </w:pPr>
            <w:r>
              <w:t xml:space="preserve">Development and implementation of a revised budgeting framework and rolling forecast model. The Financial Analyst designed a twelve-month rolling forecast incorporating sensitivity analysis, scenario modelling, and risk-adjusted projections tailored to the manufacturing sector in the United Kingdom.</w:t>
            </w:r>
          </w:p>
        </w:tc>
        <w:tc>
          <w:tcPr/>
          <w:p>
            <w:pPr>
              <w:pStyle w:val="Compact"/>
              <w:jc w:val="left"/>
            </w:pPr>
            <w:r>
              <w:t xml:space="preserve">Apr 2025</w:t>
            </w:r>
          </w:p>
        </w:tc>
        <w:tc>
          <w:tcPr/>
          <w:p>
            <w:pPr>
              <w:pStyle w:val="Compact"/>
              <w:jc w:val="left"/>
            </w:pPr>
            <w:r>
              <w:t xml:space="preserve">72</w:t>
            </w:r>
          </w:p>
        </w:tc>
        <w:tc>
          <w:tcPr/>
          <w:p>
            <w:pPr>
              <w:pStyle w:val="Compact"/>
              <w:jc w:val="left"/>
            </w:pPr>
            <w:r>
              <w:t xml:space="preserve">£145.00</w:t>
            </w:r>
          </w:p>
        </w:tc>
        <w:tc>
          <w:tcPr/>
          <w:p>
            <w:pPr>
              <w:pStyle w:val="Compact"/>
              <w:jc w:val="left"/>
            </w:pPr>
            <w:r>
              <w:t xml:space="preserve">£10,440.00</w:t>
            </w:r>
          </w:p>
        </w:tc>
      </w:tr>
      <w:tr>
        <w:tc>
          <w:tcPr/>
          <w:p>
            <w:pPr>
              <w:pStyle w:val="Compact"/>
              <w:jc w:val="left"/>
            </w:pPr>
            <w:r>
              <w:t xml:space="preserve">03</w:t>
            </w:r>
          </w:p>
        </w:tc>
        <w:tc>
          <w:tcPr/>
          <w:p>
            <w:pPr>
              <w:pStyle w:val="Compact"/>
              <w:jc w:val="left"/>
            </w:pPr>
            <w:r>
              <w:t xml:space="preserve">Capital expenditure evaluation and investment appraisal. The Financial Analyst performed discounted cash flow analysis, net present value calculations, and internal rate of return assessments for three proposed capital projects, delivering a formal investment memorandum to the board of directors in Manchester.</w:t>
            </w:r>
          </w:p>
        </w:tc>
        <w:tc>
          <w:tcPr/>
          <w:p>
            <w:pPr>
              <w:pStyle w:val="Compact"/>
              <w:jc w:val="left"/>
            </w:pPr>
            <w:r>
              <w:t xml:space="preserve">Apr 2025</w:t>
            </w:r>
          </w:p>
        </w:tc>
        <w:tc>
          <w:tcPr/>
          <w:p>
            <w:pPr>
              <w:pStyle w:val="Compact"/>
              <w:jc w:val="left"/>
            </w:pPr>
            <w:r>
              <w:t xml:space="preserve">48</w:t>
            </w:r>
          </w:p>
        </w:tc>
        <w:tc>
          <w:tcPr/>
          <w:p>
            <w:pPr>
              <w:pStyle w:val="Compact"/>
              <w:jc w:val="left"/>
            </w:pPr>
            <w:r>
              <w:t xml:space="preserve">£145.00</w:t>
            </w:r>
          </w:p>
        </w:tc>
        <w:tc>
          <w:tcPr/>
          <w:p>
            <w:pPr>
              <w:pStyle w:val="Compact"/>
              <w:jc w:val="left"/>
            </w:pPr>
            <w:r>
              <w:t xml:space="preserve">£6,960.00</w:t>
            </w:r>
          </w:p>
        </w:tc>
      </w:tr>
      <w:tr>
        <w:tc>
          <w:tcPr/>
          <w:p>
            <w:pPr>
              <w:pStyle w:val="Compact"/>
              <w:jc w:val="left"/>
            </w:pPr>
            <w:r>
              <w:t xml:space="preserve">04</w:t>
            </w:r>
          </w:p>
        </w:tc>
        <w:tc>
          <w:tcPr/>
          <w:p>
            <w:pPr>
              <w:pStyle w:val="Compact"/>
              <w:jc w:val="left"/>
            </w:pPr>
            <w:r>
              <w:t xml:space="preserve">Regulatory compliance review and HMRC reporting support. The Financial Analyst ensured all financial disclosures met the requirements of UK GAAP and Companies Act 2006, preparing supporting documentation for the annual filing with Companies House and HM Revenue &amp; Customs in the United Kingdom.</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05</w:t>
            </w:r>
          </w:p>
        </w:tc>
        <w:tc>
          <w:tcPr/>
          <w:p>
            <w:pPr>
              <w:pStyle w:val="Compact"/>
              <w:jc w:val="left"/>
            </w:pPr>
            <w:r>
              <w:t xml:space="preserve">Stakeholder presentation and board advisory session. The Financial Analyst prepared and delivered a strategic financial performance presentation to the board of directors and key stakeholders at the Northgate headquarters in Manchester, United Kingdom, covering Q1 2025 results and forward-looking guidance.</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£145.00</w:t>
            </w:r>
          </w:p>
        </w:tc>
        <w:tc>
          <w:tcPr/>
          <w:p>
            <w:pPr>
              <w:pStyle w:val="Compact"/>
              <w:jc w:val="left"/>
            </w:pPr>
            <w:r>
              <w:t xml:space="preserve">£3,480.00</w:t>
            </w:r>
          </w:p>
        </w:tc>
      </w:tr>
      <w:tr>
        <w:tc>
          <w:tcPr/>
          <w:p>
            <w:pPr>
              <w:pStyle w:val="Compact"/>
              <w:jc w:val="left"/>
            </w:pPr>
            <w:r>
              <w:t xml:space="preserve">06</w:t>
            </w:r>
          </w:p>
        </w:tc>
        <w:tc>
          <w:tcPr/>
          <w:p>
            <w:pPr>
              <w:pStyle w:val="Compact"/>
              <w:jc w:val="left"/>
            </w:pPr>
            <w:r>
              <w:t xml:space="preserve">Ad-hoc financial modelling and ad hoc advisory support. The Financial Analyst provided on-demand analytical support for a special acquisition due diligence exercise, including pro forma financial modelling, synergy estimation, and integration cost analysis conducted from the Manchester office.</w:t>
            </w:r>
          </w:p>
        </w:tc>
        <w:tc>
          <w:tcPr/>
          <w:p>
            <w:pPr>
              <w:pStyle w:val="Compact"/>
              <w:jc w:val="left"/>
            </w:pPr>
            <w:r>
              <w:t xml:space="preserve">May 2025</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£40,600.00</w:t>
            </w:r>
          </w:p>
        </w:tc>
      </w:tr>
      <w:tr>
        <w:tc>
          <w:tcPr/>
          <w:p>
            <w:pPr>
              <w:pStyle w:val="Compact"/>
              <w:jc w:val="left"/>
            </w:pPr>
            <w:r>
              <w:t xml:space="preserve">VAT @ 20% (United Kingdom)</w:t>
            </w:r>
          </w:p>
        </w:tc>
        <w:tc>
          <w:tcPr/>
          <w:p>
            <w:pPr>
              <w:pStyle w:val="Compact"/>
              <w:jc w:val="right"/>
            </w:pPr>
            <w:r>
              <w:t xml:space="preserve">£8,120.00</w:t>
            </w:r>
          </w:p>
        </w:tc>
      </w:tr>
      <w:tr>
        <w:tc>
          <w:tcPr/>
          <w:p>
            <w:pPr>
              <w:pStyle w:val="Compact"/>
              <w:jc w:val="left"/>
            </w:pPr>
            <w:r>
              <w:t xml:space="preserve">Total Amount Due (GBP)</w:t>
            </w:r>
          </w:p>
        </w:tc>
        <w:tc>
          <w:tcPr/>
          <w:p>
            <w:pPr>
              <w:pStyle w:val="Compact"/>
              <w:jc w:val="right"/>
            </w:pPr>
            <w:r>
              <w:t xml:space="preserve">£48,720.00</w:t>
            </w:r>
          </w:p>
        </w:tc>
      </w:tr>
    </w:tbl>
    <w:bookmarkStart w:id="25" w:name="payment-terms-instructions"/>
    <w:p>
      <w:pPr>
        <w:pStyle w:val="Heading3"/>
      </w:pPr>
      <w:r>
        <w:t xml:space="preserve">Payment Terms &amp; Instructions</w:t>
      </w:r>
    </w:p>
    <w:p>
      <w:pPr>
        <w:pStyle w:val="FirstParagraph"/>
      </w:pPr>
      <w:r>
        <w:t xml:space="preserve">This Invoice is payable within thirty (30) calendar days of the date of issue, in accordance with the Late Payment of Commercial Debts (Interest) Act 1998 applicable in the United Kingdom.</w:t>
      </w:r>
    </w:p>
    <w:p>
      <w:pPr>
        <w:numPr>
          <w:ilvl w:val="0"/>
          <w:numId w:val="1001"/>
        </w:numPr>
        <w:pStyle w:val="Compact"/>
      </w:pPr>
      <w:r>
        <w:rPr>
          <w:bCs/>
          <w:b/>
        </w:rPr>
        <w:t xml:space="preserve">Bank Transfer (Preferred):</w:t>
      </w:r>
      <w:r>
        <w:t xml:space="preserve"> </w:t>
      </w:r>
      <w:r>
        <w:t xml:space="preserve">Meridian Financial Analytics Ltd., Barclays Bank, Sort Code: 20-45-87, Account No: 55667788, IBAN: GB29 BARC 2045 8755 6677 88, BIC: BARCGB22. Reference: MFA-2025-00472.</w:t>
      </w:r>
    </w:p>
    <w:p>
      <w:pPr>
        <w:numPr>
          <w:ilvl w:val="0"/>
          <w:numId w:val="1001"/>
        </w:numPr>
        <w:pStyle w:val="Compact"/>
      </w:pPr>
      <w:r>
        <w:rPr>
          <w:bCs/>
          <w:b/>
        </w:rPr>
        <w:t xml:space="preserve">Payment Currency:</w:t>
      </w:r>
      <w:r>
        <w:t xml:space="preserve"> </w:t>
      </w:r>
      <w:r>
        <w:t xml:space="preserve">British Pounds Sterling (GBP).</w:t>
      </w:r>
    </w:p>
    <w:p>
      <w:pPr>
        <w:numPr>
          <w:ilvl w:val="0"/>
          <w:numId w:val="1001"/>
        </w:numPr>
        <w:pStyle w:val="Compact"/>
      </w:pPr>
      <w:r>
        <w:rPr>
          <w:bCs/>
          <w:b/>
        </w:rPr>
        <w:t xml:space="preserve">Late Payment:</w:t>
      </w:r>
      <w:r>
        <w:t xml:space="preserve"> </w:t>
      </w:r>
      <w:r>
        <w:t xml:space="preserve">Interest on overdue amounts shall accrue at the rate of 4% above the Bank of England base rate, as stipulated under UK commercial law.</w:t>
      </w:r>
    </w:p>
    <w:p>
      <w:pPr>
        <w:numPr>
          <w:ilvl w:val="0"/>
          <w:numId w:val="1001"/>
        </w:numPr>
        <w:pStyle w:val="Compact"/>
      </w:pPr>
      <w:r>
        <w:rPr>
          <w:bCs/>
          <w:b/>
        </w:rPr>
        <w:t xml:space="preserve">Disputes:</w:t>
      </w:r>
      <w:r>
        <w:t xml:space="preserve"> </w:t>
      </w:r>
      <w:r>
        <w:t xml:space="preserve">Any queries regarding this Invoice must be raised in writing to billing@meridianfinancial.co.uk within fourteen (14) days of receipt.</w:t>
      </w:r>
    </w:p>
    <w:bookmarkEnd w:id="25"/>
    <w:bookmarkStart w:id="26" w:name="notes-additional-information"/>
    <w:p>
      <w:pPr>
        <w:pStyle w:val="Heading3"/>
      </w:pPr>
      <w:r>
        <w:t xml:space="preserve">Notes &amp; Additional Information</w:t>
      </w:r>
    </w:p>
    <w:p>
      <w:pPr>
        <w:pStyle w:val="FirstParagraph"/>
      </w:pPr>
      <w:r>
        <w:t xml:space="preserve">This Invoice has been issued by Meridian Financial Analytics Ltd., a limited company registered in England and Wales (Company No. 09876543), with its principal place of business in Manchester, United Kingdom. The Financial Analyst services described herein were performed in full compliance with the Financial Conduct Authority (FCA) regulatory framework and the professional standards set by the Chartered Financial Analyst (CFA) Institute.</w:t>
      </w:r>
    </w:p>
    <w:p>
      <w:pPr>
        <w:pStyle w:val="BodyText"/>
      </w:pPr>
      <w:r>
        <w:t xml:space="preserve">All work product, including but not limited to financial models, analytical reports, and advisory memoranda delivered under this engagement, remains the intellectual property of Northgate Manufacturing Group plc upon full settlement of this Invoice. The Financial Analyst, James A. Whitfield, CFA, confirms that all analyses were conducted with the utmost professional diligence, objectivity, and in strict adherence to the confidentiality obligations set forth in the master services agreement dated 28 February 2025.</w:t>
      </w:r>
    </w:p>
    <w:p>
      <w:pPr>
        <w:pStyle w:val="BodyText"/>
      </w:pPr>
      <w:r>
        <w:t xml:space="preserve">This Invoice constitutes a formal request for payment under the terms of the referenced contract. Failure to remit payment by the due date may result in the suspension of ongoing Financial Analyst services and the initiation of recovery proceedings in the courts of Manchester, United Kingdom, in accordance with applicable English law.</w:t>
      </w:r>
    </w:p>
    <w:p>
      <w:pPr>
        <w:pStyle w:val="BodyText"/>
      </w:pPr>
      <w:r>
        <w:t xml:space="preserve">For any clarification regarding the line items, rates, or scope of Financial Analyst services rendered, please contact the undersigned directly at the Manchester office or via the email address provided above. We value our professional relationship with Northgate Manufacturing Group and remain committed to delivering exceptional financial analytics support from our base in Manchester, United Kingdom.</w:t>
      </w:r>
    </w:p>
    <w:bookmarkEnd w:id="26"/>
    <w:p>
      <w:pPr>
        <w:pStyle w:val="BodyText"/>
      </w:pPr>
      <w:r>
        <w:rPr>
          <w:bCs/>
          <w:b/>
        </w:rPr>
        <w:t xml:space="preserve">Meridian Financial Analytics Ltd.</w:t>
      </w:r>
      <w:r>
        <w:t xml:space="preserve"> </w:t>
      </w:r>
      <w:r>
        <w:t xml:space="preserve">| Registered in England &amp; Wales No. 09876543 | VAT No. GB 123 4567 89</w:t>
      </w:r>
    </w:p>
    <w:p>
      <w:pPr>
        <w:pStyle w:val="BodyText"/>
      </w:pPr>
      <w:r>
        <w:t xml:space="preserve">Unit 14, Salford Quays Business Park, Quayside, Manchester, M3 5GA, United Kingdom</w:t>
      </w:r>
    </w:p>
    <w:p>
      <w:pPr>
        <w:pStyle w:val="BodyText"/>
      </w:pPr>
      <w:r>
        <w:t xml:space="preserve">This Invoice was generated electronically and is valid without a physical signature. | Page 1 of 1</w:t>
      </w:r>
    </w:p>
    <w:p>
      <w:pPr>
        <w:pStyle w:val="BodyText"/>
      </w:pPr>
      <w:r>
        <w:t xml:space="preserve">Thank you for your business. We look forward to continuing our partnership in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Manchester, United Kingdom</dc:title>
  <dc:creator/>
  <dc:language>en-GB</dc:language>
  <cp:keywords/>
  <dcterms:created xsi:type="dcterms:W3CDTF">2026-10-10T08:42:58Z</dcterms:created>
  <dcterms:modified xsi:type="dcterms:W3CDTF">2026-10-10T08:42:58Z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