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Brisbane</w:t>
      </w:r>
      <w:r>
        <w:t xml:space="preserve"> </w:t>
      </w:r>
      <w:r>
        <w:t xml:space="preserve">Firefighter</w:t>
      </w:r>
      <w:r>
        <w:t xml:space="preserve"> </w:t>
      </w:r>
      <w:r>
        <w:t xml:space="preserve">Training</w:t>
      </w:r>
      <w:r>
        <w:t xml:space="preserve"> </w:t>
      </w:r>
      <w:r>
        <w:t xml:space="preserve">&amp;</w:t>
      </w:r>
      <w:r>
        <w:t xml:space="preserve"> </w:t>
      </w:r>
      <w:r>
        <w:t xml:space="preserve">Safety</w:t>
      </w:r>
      <w:r>
        <w:t xml:space="preserve"> </w:t>
      </w:r>
      <w:r>
        <w:t xml:space="preserve">Services</w:t>
      </w:r>
    </w:p>
    <w:bookmarkStart w:id="20" w:name="X3887a9b99c336a84571fe5a4a9370d1bd75b451"/>
    <w:p>
      <w:pPr>
        <w:pStyle w:val="Heading1"/>
      </w:pPr>
      <w:r>
        <w:t xml:space="preserve">Brisbane Firefighter Training &amp; Safety Pty Ltd</w:t>
      </w:r>
    </w:p>
    <w:p>
      <w:pPr>
        <w:pStyle w:val="FirstParagraph"/>
      </w:pPr>
      <w:r>
        <w:t xml:space="preserve">ABN: 48 217 654 390</w:t>
      </w:r>
    </w:p>
    <w:p>
      <w:pPr>
        <w:pStyle w:val="BodyText"/>
      </w:pPr>
      <w:r>
        <w:t xml:space="preserve">Unit 12, Level 3, 450 Creek Street, Brisbane City QLD 4000, Australia</w:t>
      </w:r>
    </w:p>
    <w:p>
      <w:pPr>
        <w:pStyle w:val="BodyText"/>
      </w:pPr>
      <w:r>
        <w:t xml:space="preserve">Phone: +61 7 3210 4455 | Email: billing@brisbanefirefighter.com.au</w:t>
      </w:r>
    </w:p>
    <w:p>
      <w:pPr>
        <w:pStyle w:val="BodyText"/>
      </w:pPr>
      <w:r>
        <w:t xml:space="preserve">ACN: 217 654 390</w:t>
      </w:r>
    </w:p>
    <w:p>
      <w:pPr>
        <w:pStyle w:val="BodyText"/>
      </w:pPr>
      <w:r>
        <w:t xml:space="preserve">Registered Firefighter Training Provider – QLD</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BFFS-2025-04872</w:t>
      </w:r>
    </w:p>
    <w:p>
      <w:pPr>
        <w:pStyle w:val="BodyText"/>
      </w:pPr>
      <w:r>
        <w:rPr>
          <w:bCs/>
          <w:b/>
        </w:rPr>
        <w:t xml:space="preserve">Invoice Date:</w:t>
      </w:r>
      <w:r>
        <w:t xml:space="preserve"> </w:t>
      </w:r>
      <w:r>
        <w:t xml:space="preserve">14 June 2025</w:t>
      </w:r>
    </w:p>
    <w:p>
      <w:pPr>
        <w:pStyle w:val="BodyText"/>
      </w:pPr>
      <w:r>
        <w:rPr>
          <w:bCs/>
          <w:b/>
        </w:rPr>
        <w:t xml:space="preserve">Due Date:</w:t>
      </w:r>
      <w:r>
        <w:t xml:space="preserve"> </w:t>
      </w:r>
      <w:r>
        <w:t xml:space="preserve">14 July 2025 (30 days)</w:t>
      </w:r>
    </w:p>
    <w:p>
      <w:pPr>
        <w:pStyle w:val="BodyText"/>
      </w:pPr>
      <w:r>
        <w:rPr>
          <w:bCs/>
          <w:b/>
        </w:rPr>
        <w:t xml:space="preserve">Reference:</w:t>
      </w:r>
      <w:r>
        <w:t xml:space="preserve"> </w:t>
      </w:r>
      <w:r>
        <w:t xml:space="preserve">PO-2025-BNE-1193</w:t>
      </w:r>
    </w:p>
    <w:p>
      <w:pPr>
        <w:pStyle w:val="BodyText"/>
      </w:pPr>
      <w:r>
        <w:rPr>
          <w:bCs/>
          <w:b/>
        </w:rPr>
        <w:t xml:space="preserve">Service Period:</w:t>
      </w:r>
      <w:r>
        <w:t xml:space="preserve"> </w:t>
      </w:r>
      <w:r>
        <w:t xml:space="preserve">2 June 2025 – 12 June 2025</w:t>
      </w:r>
    </w:p>
    <w:bookmarkEnd w:id="21"/>
    <w:bookmarkStart w:id="22" w:name="billed-to"/>
    <w:p>
      <w:pPr>
        <w:pStyle w:val="Heading3"/>
      </w:pPr>
      <w:r>
        <w:t xml:space="preserve">Billed To</w:t>
      </w:r>
    </w:p>
    <w:p>
      <w:pPr>
        <w:pStyle w:val="FirstParagraph"/>
      </w:pPr>
      <w:r>
        <w:rPr>
          <w:bCs/>
          <w:b/>
        </w:rPr>
        <w:t xml:space="preserve">South East Queensland Commercial Properties Group</w:t>
      </w:r>
    </w:p>
    <w:p>
      <w:pPr>
        <w:pStyle w:val="BodyText"/>
      </w:pPr>
      <w:r>
        <w:t xml:space="preserve">Attn: Mr. David Henderson, Facilities Director</w:t>
      </w:r>
    </w:p>
    <w:p>
      <w:pPr>
        <w:pStyle w:val="BodyText"/>
      </w:pPr>
      <w:r>
        <w:t xml:space="preserve">Level 18, 100 Creek Street</w:t>
      </w:r>
    </w:p>
    <w:p>
      <w:pPr>
        <w:pStyle w:val="BodyText"/>
      </w:pPr>
      <w:r>
        <w:t xml:space="preserve">Brisbane City, Queensland 4000</w:t>
      </w:r>
    </w:p>
    <w:p>
      <w:pPr>
        <w:pStyle w:val="BodyText"/>
      </w:pPr>
      <w:r>
        <w:t xml:space="preserve">Australia</w:t>
      </w:r>
    </w:p>
    <w:p>
      <w:pPr>
        <w:pStyle w:val="BodyText"/>
      </w:pPr>
      <w:r>
        <w:t xml:space="preserve">ABN: 52 984 112 007</w:t>
      </w:r>
    </w:p>
    <w:p>
      <w:pPr>
        <w:pStyle w:val="BodyText"/>
      </w:pPr>
      <w:r>
        <w:t xml:space="preserve">Email: d.henderson@seqcommercial.com.au</w:t>
      </w:r>
    </w:p>
    <w:bookmarkEnd w:id="22"/>
    <w:bookmarkStart w:id="23" w:name="service-location"/>
    <w:p>
      <w:pPr>
        <w:pStyle w:val="Heading3"/>
      </w:pPr>
      <w:r>
        <w:t xml:space="preserve">Service Location</w:t>
      </w:r>
    </w:p>
    <w:p>
      <w:pPr>
        <w:pStyle w:val="FirstParagraph"/>
      </w:pPr>
      <w:r>
        <w:rPr>
          <w:bCs/>
          <w:b/>
        </w:rPr>
        <w:t xml:space="preserve">Primary Training Facility</w:t>
      </w:r>
    </w:p>
    <w:p>
      <w:pPr>
        <w:pStyle w:val="BodyText"/>
      </w:pPr>
      <w:r>
        <w:t xml:space="preserve">Brisbane Firefighter Training Centre</w:t>
      </w:r>
    </w:p>
    <w:p>
      <w:pPr>
        <w:pStyle w:val="BodyText"/>
      </w:pPr>
      <w:r>
        <w:t xml:space="preserve">28 Firefighter Way, Eagle Farm</w:t>
      </w:r>
    </w:p>
    <w:p>
      <w:pPr>
        <w:pStyle w:val="BodyText"/>
      </w:pPr>
      <w:r>
        <w:t xml:space="preserve">Brisbane, Queensland 4009</w:t>
      </w:r>
    </w:p>
    <w:p>
      <w:pPr>
        <w:pStyle w:val="BodyText"/>
      </w:pPr>
      <w:r>
        <w:t xml:space="preserve">Australia</w:t>
      </w:r>
    </w:p>
    <w:p>
      <w:pPr>
        <w:pStyle w:val="BodyText"/>
      </w:pPr>
      <w:r>
        <w:rPr>
          <w:bCs/>
          <w:b/>
        </w:rPr>
        <w:t xml:space="preserve">Secondary Site:</w:t>
      </w:r>
    </w:p>
    <w:p>
      <w:pPr>
        <w:pStyle w:val="BodyText"/>
      </w:pPr>
      <w:r>
        <w:t xml:space="preserve">Client Premises, 100 Creek Street, Brisbane City QLD 4000</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Firefighter Services</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Rate (AUD)</w:t>
            </w:r>
          </w:p>
        </w:tc>
        <w:tc>
          <w:tcPr/>
          <w:p>
            <w:pPr>
              <w:pStyle w:val="Compact"/>
              <w:jc w:val="left"/>
            </w:pPr>
            <w:r>
              <w:t xml:space="preserve">Amount (AUD)</w:t>
            </w:r>
          </w:p>
        </w:tc>
      </w:tr>
      <w:tr>
        <w:tc>
          <w:tcPr/>
          <w:p>
            <w:pPr>
              <w:pStyle w:val="Compact"/>
              <w:jc w:val="left"/>
            </w:pPr>
            <w:r>
              <w:t xml:space="preserve">1</w:t>
            </w:r>
          </w:p>
        </w:tc>
        <w:tc>
          <w:tcPr/>
          <w:p>
            <w:pPr>
              <w:pStyle w:val="Compact"/>
              <w:jc w:val="left"/>
            </w:pPr>
            <w:r>
              <w:rPr>
                <w:bCs/>
                <w:b/>
              </w:rPr>
              <w:t xml:space="preserve">Firefighter Level 1 &amp; 2 Competency Training Programme</w:t>
            </w:r>
            <w:r>
              <w:t xml:space="preserve"> </w:t>
            </w:r>
            <w:r>
              <w:t xml:space="preserve">– Comprehensive multi-day firefighter training delivered at the Brisbane Firefighter Training Centre, Eagle Farm. Includes structural firefighting techniques, hose deployment, ventilation procedures, and personal protective equipment (PPE) handling for 24 enrolled staff members. Conducted by certified Queensland Fire and Emergency Services (QFES) accredited instructors.</w:t>
            </w:r>
          </w:p>
        </w:tc>
        <w:tc>
          <w:tcPr/>
          <w:p>
            <w:pPr>
              <w:pStyle w:val="Compact"/>
              <w:jc w:val="left"/>
            </w:pPr>
            <w:r>
              <w:t xml:space="preserve">02 Jun 2025</w:t>
            </w:r>
          </w:p>
        </w:tc>
        <w:tc>
          <w:tcPr/>
          <w:p>
            <w:pPr>
              <w:pStyle w:val="Compact"/>
              <w:jc w:val="left"/>
            </w:pPr>
            <w:r>
              <w:t xml:space="preserve">24</w:t>
            </w:r>
          </w:p>
        </w:tc>
        <w:tc>
          <w:tcPr/>
          <w:p>
            <w:pPr>
              <w:pStyle w:val="Compact"/>
              <w:jc w:val="left"/>
            </w:pPr>
            <w:r>
              <w:t xml:space="preserve">$1,250.00</w:t>
            </w:r>
          </w:p>
        </w:tc>
        <w:tc>
          <w:tcPr/>
          <w:p>
            <w:pPr>
              <w:pStyle w:val="Compact"/>
              <w:jc w:val="left"/>
            </w:pPr>
            <w:r>
              <w:t xml:space="preserve">$30,000.00</w:t>
            </w:r>
          </w:p>
        </w:tc>
      </w:tr>
      <w:tr>
        <w:tc>
          <w:tcPr/>
          <w:p>
            <w:pPr>
              <w:pStyle w:val="Compact"/>
              <w:jc w:val="left"/>
            </w:pPr>
            <w:r>
              <w:t xml:space="preserve">2</w:t>
            </w:r>
          </w:p>
        </w:tc>
        <w:tc>
          <w:tcPr/>
          <w:p>
            <w:pPr>
              <w:pStyle w:val="Compact"/>
              <w:jc w:val="left"/>
            </w:pPr>
            <w:r>
              <w:rPr>
                <w:bCs/>
                <w:b/>
              </w:rPr>
              <w:t xml:space="preserve">Firefighter Advanced Tactical Operations Workshop</w:t>
            </w:r>
            <w:r>
              <w:t xml:space="preserve"> </w:t>
            </w:r>
            <w:r>
              <w:t xml:space="preserve">– Specialised advanced firefighter training module covering high-rise building firefighting, hazardous materials response, and search-and-rescue operations in confined spaces. Delivered at the client's Brisbane City premises. Includes practical drills using full firefighter turnout gear and breathing apparatus (SCBA) equipment.</w:t>
            </w:r>
          </w:p>
        </w:tc>
        <w:tc>
          <w:tcPr/>
          <w:p>
            <w:pPr>
              <w:pStyle w:val="Compact"/>
              <w:jc w:val="left"/>
            </w:pPr>
            <w:r>
              <w:t xml:space="preserve">05 Jun 2025</w:t>
            </w:r>
          </w:p>
        </w:tc>
        <w:tc>
          <w:tcPr/>
          <w:p>
            <w:pPr>
              <w:pStyle w:val="Compact"/>
              <w:jc w:val="left"/>
            </w:pPr>
            <w:r>
              <w:t xml:space="preserve">12</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3</w:t>
            </w:r>
          </w:p>
        </w:tc>
        <w:tc>
          <w:tcPr/>
          <w:p>
            <w:pPr>
              <w:pStyle w:val="Compact"/>
              <w:jc w:val="left"/>
            </w:pPr>
            <w:r>
              <w:rPr>
                <w:bCs/>
                <w:b/>
              </w:rPr>
              <w:t xml:space="preserve">Firefighter Equipment Supply &amp; Calibration</w:t>
            </w:r>
            <w:r>
              <w:t xml:space="preserve"> </w:t>
            </w:r>
            <w:r>
              <w:t xml:space="preserve">– Supply of 12 sets of NFPA-compliant firefighter turnout gear, 12 SCBA units, 24 pairs of firefighter safety boots, and 12 firefighter helmets. All equipment calibrated and certified to Australian Standard AS/NZS 1851 and QFES specifications. Includes two-year manufacturer warranty and registration with the Queensland Fire and Emergency Services equipment registry.</w:t>
            </w:r>
          </w:p>
        </w:tc>
        <w:tc>
          <w:tcPr/>
          <w:p>
            <w:pPr>
              <w:pStyle w:val="Compact"/>
              <w:jc w:val="left"/>
            </w:pPr>
            <w:r>
              <w:t xml:space="preserve">08 Jun 2025</w:t>
            </w:r>
          </w:p>
        </w:tc>
        <w:tc>
          <w:tcPr/>
          <w:p>
            <w:pPr>
              <w:pStyle w:val="Compact"/>
              <w:jc w:val="left"/>
            </w:pPr>
            <w:r>
              <w:t xml:space="preserve">1</w:t>
            </w:r>
          </w:p>
        </w:tc>
        <w:tc>
          <w:tcPr/>
          <w:p>
            <w:pPr>
              <w:pStyle w:val="Compact"/>
              <w:jc w:val="left"/>
            </w:pPr>
            <w:r>
              <w:t xml:space="preserve">$48,600.00</w:t>
            </w:r>
          </w:p>
        </w:tc>
        <w:tc>
          <w:tcPr/>
          <w:p>
            <w:pPr>
              <w:pStyle w:val="Compact"/>
              <w:jc w:val="left"/>
            </w:pPr>
            <w:r>
              <w:t xml:space="preserve">$48,600.00</w:t>
            </w:r>
          </w:p>
        </w:tc>
      </w:tr>
      <w:tr>
        <w:tc>
          <w:tcPr/>
          <w:p>
            <w:pPr>
              <w:pStyle w:val="Compact"/>
              <w:jc w:val="left"/>
            </w:pPr>
            <w:r>
              <w:t xml:space="preserve">4</w:t>
            </w:r>
          </w:p>
        </w:tc>
        <w:tc>
          <w:tcPr/>
          <w:p>
            <w:pPr>
              <w:pStyle w:val="Compact"/>
              <w:jc w:val="left"/>
            </w:pPr>
            <w:r>
              <w:rPr>
                <w:bCs/>
                <w:b/>
              </w:rPr>
              <w:t xml:space="preserve">Firefighter Emergency Response Planning &amp; Site Audit</w:t>
            </w:r>
            <w:r>
              <w:t xml:space="preserve"> </w:t>
            </w:r>
            <w:r>
              <w:t xml:space="preserve">– Full on-site fire safety audit of the Brisbane City commercial tower. Includes development of a site-specific firefighter emergency response plan, evacuation route mapping, fire warden coordination protocols, and integration with the Brisbane City Council fire safety compliance framework. Delivered by a senior firefighter consultant with 15+ years of operational experience in Queensland.</w:t>
            </w:r>
          </w:p>
        </w:tc>
        <w:tc>
          <w:tcPr/>
          <w:p>
            <w:pPr>
              <w:pStyle w:val="Compact"/>
              <w:jc w:val="left"/>
            </w:pPr>
            <w:r>
              <w:t xml:space="preserve">10 Jun 2025</w:t>
            </w:r>
          </w:p>
        </w:tc>
        <w:tc>
          <w:tcPr/>
          <w:p>
            <w:pPr>
              <w:pStyle w:val="Compact"/>
              <w:jc w:val="left"/>
            </w:pPr>
            <w:r>
              <w:t xml:space="preserve">1</w:t>
            </w:r>
          </w:p>
        </w:tc>
        <w:tc>
          <w:tcPr/>
          <w:p>
            <w:pPr>
              <w:pStyle w:val="Compact"/>
              <w:jc w:val="left"/>
            </w:pPr>
            <w:r>
              <w:t xml:space="preserve">$6,750.00</w:t>
            </w:r>
          </w:p>
        </w:tc>
        <w:tc>
          <w:tcPr/>
          <w:p>
            <w:pPr>
              <w:pStyle w:val="Compact"/>
              <w:jc w:val="left"/>
            </w:pPr>
            <w:r>
              <w:t xml:space="preserve">$6,750.00</w:t>
            </w:r>
          </w:p>
        </w:tc>
      </w:tr>
      <w:tr>
        <w:tc>
          <w:tcPr/>
          <w:p>
            <w:pPr>
              <w:pStyle w:val="Compact"/>
              <w:jc w:val="left"/>
            </w:pPr>
            <w:r>
              <w:t xml:space="preserve">5</w:t>
            </w:r>
          </w:p>
        </w:tc>
        <w:tc>
          <w:tcPr/>
          <w:p>
            <w:pPr>
              <w:pStyle w:val="Compact"/>
              <w:jc w:val="left"/>
            </w:pPr>
            <w:r>
              <w:rPr>
                <w:bCs/>
                <w:b/>
              </w:rPr>
              <w:t xml:space="preserve">Firefighter Refresher &amp; Compliance Certification</w:t>
            </w:r>
            <w:r>
              <w:t xml:space="preserve"> </w:t>
            </w:r>
            <w:r>
              <w:t xml:space="preserve">– Annual refresher training for existing certified firefighters on-site. Covers updated Queensland fire safety regulations, new QFES operational protocols, incident command system updates, and psychological first aid for firefighters. Includes issuance of updated competency certificates valid for 12 months under Australian national training package (TAA) standards.</w:t>
            </w:r>
          </w:p>
        </w:tc>
        <w:tc>
          <w:tcPr/>
          <w:p>
            <w:pPr>
              <w:pStyle w:val="Compact"/>
              <w:jc w:val="left"/>
            </w:pPr>
            <w:r>
              <w:t xml:space="preserve">12 Jun 2025</w:t>
            </w:r>
          </w:p>
        </w:tc>
        <w:tc>
          <w:tcPr/>
          <w:p>
            <w:pPr>
              <w:pStyle w:val="Compact"/>
              <w:jc w:val="left"/>
            </w:pPr>
            <w:r>
              <w:t xml:space="preserve">18</w:t>
            </w:r>
          </w:p>
        </w:tc>
        <w:tc>
          <w:tcPr/>
          <w:p>
            <w:pPr>
              <w:pStyle w:val="Compact"/>
              <w:jc w:val="left"/>
            </w:pPr>
            <w:r>
              <w:t xml:space="preserve">$420.00</w:t>
            </w:r>
          </w:p>
        </w:tc>
        <w:tc>
          <w:tcPr/>
          <w:p>
            <w:pPr>
              <w:pStyle w:val="Compact"/>
              <w:jc w:val="left"/>
            </w:pPr>
            <w:r>
              <w:t xml:space="preserve">$7,560.00</w:t>
            </w:r>
          </w:p>
        </w:tc>
      </w:tr>
      <w:tr>
        <w:tc>
          <w:tcPr/>
          <w:p>
            <w:pPr>
              <w:pStyle w:val="Compact"/>
              <w:jc w:val="left"/>
            </w:pPr>
            <w:r>
              <w:t xml:space="preserve">6</w:t>
            </w:r>
          </w:p>
        </w:tc>
        <w:tc>
          <w:tcPr/>
          <w:p>
            <w:pPr>
              <w:pStyle w:val="Compact"/>
              <w:jc w:val="left"/>
            </w:pPr>
            <w:r>
              <w:rPr>
                <w:bCs/>
                <w:b/>
              </w:rPr>
              <w:t xml:space="preserve">Travel &amp; Logistics – Brisbane Metropolitan Area</w:t>
            </w:r>
            <w:r>
              <w:t xml:space="preserve"> </w:t>
            </w:r>
            <w:r>
              <w:t xml:space="preserve">– Transportation of firefighter training equipment, instructors, and support staff between the Brisbane Firefighter Training Centre (Eagle Farm) and the client's Brisbane City site. Includes fuel, vehicle hire, and parking permits for the South East Queensland metropolitan area.</w:t>
            </w:r>
          </w:p>
        </w:tc>
        <w:tc>
          <w:tcPr/>
          <w:p>
            <w:pPr>
              <w:pStyle w:val="Compact"/>
              <w:jc w:val="left"/>
            </w:pPr>
            <w:r>
              <w:t xml:space="preserve">02–12 Jun 2025</w:t>
            </w:r>
          </w:p>
        </w:tc>
        <w:tc>
          <w:tcPr/>
          <w:p>
            <w:pPr>
              <w:pStyle w:val="Compact"/>
              <w:jc w:val="left"/>
            </w:pPr>
            <w:r>
              <w:t xml:space="preserve">1</w:t>
            </w:r>
          </w:p>
        </w:tc>
        <w:tc>
          <w:tcPr/>
          <w:p>
            <w:pPr>
              <w:pStyle w:val="Compact"/>
              <w:jc w:val="left"/>
            </w:pPr>
            <w:r>
              <w:t xml:space="preserve">$1,890.00</w:t>
            </w:r>
          </w:p>
        </w:tc>
        <w:tc>
          <w:tcPr/>
          <w:p>
            <w:pPr>
              <w:pStyle w:val="Compact"/>
              <w:jc w:val="left"/>
            </w:pPr>
            <w:r>
              <w:t xml:space="preserve">$1,890.00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$117,000.00</w:t>
            </w:r>
          </w:p>
        </w:tc>
      </w:tr>
      <w:tr>
        <w:tc>
          <w:tcPr/>
          <w:p>
            <w:pPr>
              <w:pStyle w:val="Compact"/>
              <w:jc w:val="left"/>
            </w:pPr>
            <w:r>
              <w:t xml:space="preserve">GST (10%) – Australian Taxation Office</w:t>
            </w:r>
          </w:p>
        </w:tc>
        <w:tc>
          <w:tcPr/>
          <w:p>
            <w:pPr>
              <w:pStyle w:val="Compact"/>
              <w:jc w:val="left"/>
            </w:pPr>
            <w:r>
              <w:t xml:space="preserve">$11,700.00</w:t>
            </w:r>
          </w:p>
        </w:tc>
      </w:tr>
      <w:tr>
        <w:tc>
          <w:tcPr/>
          <w:p>
            <w:pPr>
              <w:pStyle w:val="Compact"/>
              <w:jc w:val="left"/>
            </w:pPr>
            <w:r>
              <w:t xml:space="preserve">Discount – Corporate Safety Partner (5%)</w:t>
            </w:r>
          </w:p>
        </w:tc>
        <w:tc>
          <w:tcPr/>
          <w:p>
            <w:pPr>
              <w:pStyle w:val="Compact"/>
              <w:jc w:val="left"/>
            </w:pPr>
            <w:r>
              <w:t xml:space="preserve">($5,850.00)</w:t>
            </w:r>
          </w:p>
        </w:tc>
      </w:tr>
      <w:tr>
        <w:tc>
          <w:tcPr/>
          <w:p>
            <w:pPr>
              <w:pStyle w:val="Compact"/>
              <w:jc w:val="left"/>
            </w:pPr>
            <w:r>
              <w:t xml:space="preserve">TOTAL DUE (AUD)</w:t>
            </w:r>
          </w:p>
        </w:tc>
        <w:tc>
          <w:tcPr/>
          <w:p>
            <w:pPr>
              <w:pStyle w:val="Compact"/>
              <w:jc w:val="left"/>
            </w:pPr>
            <w:r>
              <w:t xml:space="preserve">$122,850.00</w:t>
            </w:r>
          </w:p>
        </w:tc>
      </w:tr>
    </w:tbl>
    <w:bookmarkStart w:id="24" w:name="important-notes-terms"/>
    <w:p>
      <w:pPr>
        <w:pStyle w:val="Heading3"/>
      </w:pPr>
      <w:r>
        <w:t xml:space="preserve">Important Notes &amp; Terms</w:t>
      </w:r>
    </w:p>
    <w:p>
      <w:pPr>
        <w:pStyle w:val="FirstParagraph"/>
      </w:pPr>
      <w:r>
        <w:t xml:space="preserve">This invoice is issued by Brisbane Firefighter Training &amp; Safety Pty Ltd, a registered company in the State of Queensland, Australia. All firefighter training services described herein have been delivered in accordance with the Australian National Training Package (TAA) and Queensland Fire and Emergency Services (QFES) accreditation standards. The client acknowledges that all participating personnel have completed the required pre-assessment health and fitness evaluations prior to commencing firefighter practical training modules.</w:t>
      </w:r>
    </w:p>
    <w:p>
      <w:pPr>
        <w:pStyle w:val="BodyText"/>
      </w:pPr>
      <w:r>
        <w:t xml:space="preserve">All firefighter equipment supplied under line item 3 is registered with the relevant Queensland authorities and complies with Australian Standards AS/NZS 1851 (Maintenance of fire protection systems and equipment) and AS 1852. The equipment warranty is valid only when maintained in accordance with the manufacturer's instructions and the QFES annual inspection schedule.</w:t>
      </w:r>
    </w:p>
    <w:p>
      <w:pPr>
        <w:pStyle w:val="BodyText"/>
      </w:pPr>
      <w:r>
        <w:t xml:space="preserve">This invoice is subject to the terms and conditions outlined in the Master Service Agreement (MSA-2025-BNE-0041) executed between both parties on 15 January 2025. Payment is due within thirty (30) calendar days of the invoice date. Late payments will incur interest at the rate prescribed under the Australian Consumer Law and the Queensland Fair Trading Act 2010.</w:t>
      </w:r>
    </w:p>
    <w:bookmarkEnd w:id="24"/>
    <w:bookmarkStart w:id="25" w:name="payment-instructions"/>
    <w:p>
      <w:pPr>
        <w:pStyle w:val="Heading3"/>
      </w:pPr>
      <w:r>
        <w:t xml:space="preserve">Payment Instructions</w:t>
      </w:r>
    </w:p>
    <w:p>
      <w:pPr>
        <w:pStyle w:val="FirstParagraph"/>
      </w:pPr>
      <w:r>
        <w:rPr>
          <w:bCs/>
          <w:b/>
        </w:rPr>
        <w:t xml:space="preserve">Bank Transfer (EFT):</w:t>
      </w:r>
      <w:r>
        <w:t xml:space="preserve"> </w:t>
      </w:r>
      <w:r>
        <w:t xml:space="preserve">Brisbane Firefighter Training &amp; Safety Pty Ltd</w:t>
      </w:r>
      <w:r>
        <w:br/>
      </w:r>
      <w:r>
        <w:t xml:space="preserve">Bank: Commonwealth Bank of Australia</w:t>
      </w:r>
      <w:r>
        <w:br/>
      </w:r>
      <w:r>
        <w:t xml:space="preserve">BSB: 063-123 | Account Number: 1234 5678</w:t>
      </w:r>
      <w:r>
        <w:br/>
      </w:r>
      <w:r>
        <w:t xml:space="preserve">Reference: BFFS-2025-04872</w:t>
      </w:r>
      <w:r>
        <w:br/>
      </w:r>
      <w:r>
        <w:rPr>
          <w:bCs/>
          <w:b/>
        </w:rPr>
        <w:t xml:space="preserve">Address:</w:t>
      </w:r>
      <w:r>
        <w:t xml:space="preserve"> </w:t>
      </w:r>
      <w:r>
        <w:t xml:space="preserve">Unit 12, Level 3, 450 Creek Street, Brisbane City QLD 4000, Australia</w:t>
      </w:r>
      <w:r>
        <w:br/>
      </w:r>
      <w:r>
        <w:rPr>
          <w:bCs/>
          <w:b/>
        </w:rPr>
        <w:t xml:space="preserve">For queries regarding this invoice, please contact:</w:t>
      </w:r>
      <w:r>
        <w:t xml:space="preserve"> </w:t>
      </w:r>
      <w:r>
        <w:t xml:space="preserve">billing@brisbanefirefighter.com.au or +61 7 3210 4455 (Mon–Fri, 8:30 AM – 5:00 PM AEST)</w:t>
      </w:r>
    </w:p>
    <w:bookmarkEnd w:id="25"/>
    <w:p>
      <w:pPr>
        <w:pStyle w:val="BodyText"/>
      </w:pPr>
      <w:r>
        <w:t xml:space="preserve">Brisbane Firefighter Training &amp; Safety Pty Ltd | ABN 48 217 654 390 | ACN 217 654 390</w:t>
      </w:r>
      <w:r>
        <w:br/>
      </w:r>
      <w:r>
        <w:t xml:space="preserve">Registered in Queensland, Australia | RTO Provider No. 41287</w:t>
      </w:r>
      <w:r>
        <w:br/>
      </w:r>
      <w:r>
        <w:t xml:space="preserve">This invoice was generated electronically and is valid without a physical signature.</w:t>
      </w:r>
      <w:r>
        <w:br/>
      </w:r>
      <w:r>
        <w:t xml:space="preserve">© 2025 Brisbane Firefighter Training &amp; Safety Pty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AU"/>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Brisbane Firefighter Training &amp; Safety Services</dc:title>
  <dc:creator/>
  <dc:language>en-AU</dc:language>
  <cp:keywords/>
  <dcterms:created xsi:type="dcterms:W3CDTF">2026-10-10T03:37:54Z</dcterms:created>
  <dcterms:modified xsi:type="dcterms:W3CDTF">2026-10-10T03:37:54Z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