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firefighter-services-pty-ltd"/>
    <w:p>
      <w:pPr>
        <w:pStyle w:val="Heading1"/>
      </w:pPr>
      <w:r>
        <w:t xml:space="preserve">Sydney Firefighter Services Pty Ltd</w:t>
      </w:r>
    </w:p>
    <w:p>
      <w:pPr>
        <w:pStyle w:val="FirstParagraph"/>
      </w:pPr>
      <w:r>
        <w:t xml:space="preserve">ABN: 48 123 456 789</w:t>
      </w:r>
    </w:p>
    <w:p>
      <w:pPr>
        <w:pStyle w:val="BodyText"/>
      </w:pPr>
      <w:r>
        <w:t xml:space="preserve">Unit 7, 245 Parramatta Road, Glebe, NSW 2037, Australia Sydney</w:t>
      </w:r>
    </w:p>
    <w:p>
      <w:pPr>
        <w:pStyle w:val="BodyText"/>
      </w:pPr>
      <w:r>
        <w:t xml:space="preserve">Phone: +61 2 9355 4821 | Email: billing@sydneyfirefighterservices.com.au</w:t>
      </w:r>
    </w:p>
    <w:p>
      <w:pPr>
        <w:pStyle w:val="BodyText"/>
      </w:pPr>
      <w:r>
        <w:t xml:space="preserve">Fire Safety Licence: NSW-FSL-2024-08831</w:t>
      </w:r>
    </w:p>
    <w:p>
      <w:pPr>
        <w:pStyle w:val="BodyText"/>
      </w:pPr>
      <w:r>
        <w:t xml:space="preserve">Certified Firefighter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INV-2025-04782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1 June 2025 – 13 June 2025</w:t>
      </w:r>
    </w:p>
    <w:p>
      <w:pPr>
        <w:pStyle w:val="BodyText"/>
      </w:pPr>
      <w:r>
        <w:rPr>
          <w:bCs/>
          <w:b/>
        </w:rPr>
        <w:t xml:space="preserve">Location:</w:t>
      </w:r>
      <w:r>
        <w:t xml:space="preserve"> </w:t>
      </w:r>
      <w:r>
        <w:t xml:space="preserve">Australia Sydney, NSW</w:t>
      </w:r>
    </w:p>
    <w:bookmarkEnd w:id="21"/>
    <w:bookmarkStart w:id="22" w:name="bill-to"/>
    <w:p>
      <w:pPr>
        <w:pStyle w:val="Heading3"/>
      </w:pPr>
      <w:r>
        <w:t xml:space="preserve">Bill To</w:t>
      </w:r>
    </w:p>
    <w:p>
      <w:pPr>
        <w:pStyle w:val="FirstParagraph"/>
      </w:pPr>
      <w:r>
        <w:rPr>
          <w:bCs/>
          <w:b/>
        </w:rPr>
        <w:t xml:space="preserve">Harbourview Commercial Properties Group</w:t>
      </w:r>
    </w:p>
    <w:p>
      <w:pPr>
        <w:pStyle w:val="BodyText"/>
      </w:pPr>
      <w:r>
        <w:t xml:space="preserve">Attn: Mr. David Chen, Facilities Director</w:t>
      </w:r>
    </w:p>
    <w:p>
      <w:pPr>
        <w:pStyle w:val="BodyText"/>
      </w:pPr>
      <w:r>
        <w:t xml:space="preserve">Level 12, 100 George Street</w:t>
      </w:r>
    </w:p>
    <w:p>
      <w:pPr>
        <w:pStyle w:val="BodyText"/>
      </w:pPr>
      <w:r>
        <w:t xml:space="preserve">Sydney CBD, NSW 2000</w:t>
      </w:r>
    </w:p>
    <w:p>
      <w:pPr>
        <w:pStyle w:val="BodyText"/>
      </w:pPr>
      <w:r>
        <w:t xml:space="preserve">Australia Sydney</w:t>
      </w:r>
    </w:p>
    <w:p>
      <w:pPr>
        <w:pStyle w:val="BodyText"/>
      </w:pPr>
      <w:r>
        <w:t xml:space="preserve">ABN: 21 987 654 321</w:t>
      </w:r>
    </w:p>
    <w:p>
      <w:pPr>
        <w:pStyle w:val="BodyText"/>
      </w:pPr>
      <w:r>
        <w:t xml:space="preserve">Email: d.chen@harbourviewproperties.com.au</w:t>
      </w:r>
    </w:p>
    <w:bookmarkEnd w:id="22"/>
    <w:bookmarkStart w:id="23" w:name="service-provider"/>
    <w:p>
      <w:pPr>
        <w:pStyle w:val="Heading3"/>
      </w:pPr>
      <w:r>
        <w:t xml:space="preserve">Service Provider</w:t>
      </w:r>
    </w:p>
    <w:p>
      <w:pPr>
        <w:pStyle w:val="FirstParagraph"/>
      </w:pPr>
      <w:r>
        <w:rPr>
          <w:bCs/>
          <w:b/>
        </w:rPr>
        <w:t xml:space="preserve">Sydney Firefighter Services Pty Ltd</w:t>
      </w:r>
    </w:p>
    <w:p>
      <w:pPr>
        <w:pStyle w:val="BodyText"/>
      </w:pPr>
      <w:r>
        <w:t xml:space="preserve">Lead Firefighter: Senior Officer James O'Connor</w:t>
      </w:r>
    </w:p>
    <w:p>
      <w:pPr>
        <w:pStyle w:val="BodyText"/>
      </w:pPr>
      <w:r>
        <w:t xml:space="preserve">NSW Firefighter Registration: FF-2024-1192</w:t>
      </w:r>
    </w:p>
    <w:p>
      <w:pPr>
        <w:pStyle w:val="BodyText"/>
      </w:pPr>
      <w:r>
        <w:t xml:space="preserve">Unit 7, 245 Parramatta Road</w:t>
      </w:r>
    </w:p>
    <w:p>
      <w:pPr>
        <w:pStyle w:val="BodyText"/>
      </w:pPr>
      <w:r>
        <w:t xml:space="preserve">Glebe, NSW 2037</w:t>
      </w:r>
    </w:p>
    <w:p>
      <w:pPr>
        <w:pStyle w:val="BodyText"/>
      </w:pPr>
      <w:r>
        <w:t xml:space="preserve">Australia Sydney</w:t>
      </w:r>
    </w:p>
    <w:p>
      <w:pPr>
        <w:pStyle w:val="BodyText"/>
      </w:pPr>
      <w:r>
        <w:t xml:space="preserve">Email: j.oconnor@sydneyfirefighterservices.com.au</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Firefighter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rPr>
                <w:bCs/>
                <w:b/>
              </w:rPr>
              <w:t xml:space="preserve">Firefighter Emergency Response &amp; Incident Management</w:t>
            </w:r>
            <w:r>
              <w:br/>
            </w:r>
            <w:r>
              <w:t xml:space="preserve">On-site deployment of two (2) certified Firefighter personnel for structural fire suppression and evacuation coordination at Harbourview Tower, Sydney CBD. Includes full PPE, thermal imaging equipment, and portable fire extinguisher deployment.</w:t>
            </w:r>
          </w:p>
        </w:tc>
        <w:tc>
          <w:tcPr/>
          <w:p>
            <w:pPr>
              <w:pStyle w:val="Compact"/>
              <w:jc w:val="left"/>
            </w:pPr>
            <w:r>
              <w:t xml:space="preserve">02 Jun 2025</w:t>
            </w:r>
          </w:p>
        </w:tc>
        <w:tc>
          <w:tcPr/>
          <w:p>
            <w:pPr>
              <w:pStyle w:val="Compact"/>
              <w:jc w:val="left"/>
            </w:pPr>
            <w:r>
              <w:t xml:space="preserve">2</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02</w:t>
            </w:r>
          </w:p>
        </w:tc>
        <w:tc>
          <w:tcPr/>
          <w:p>
            <w:pPr>
              <w:pStyle w:val="Compact"/>
              <w:jc w:val="left"/>
            </w:pPr>
            <w:r>
              <w:rPr>
                <w:bCs/>
                <w:b/>
              </w:rPr>
              <w:t xml:space="preserve">Firefighter Conducted Fire Safety Inspection &amp; Compliance Audit</w:t>
            </w:r>
            <w:r>
              <w:br/>
            </w:r>
            <w:r>
              <w:t xml:space="preserve">Comprehensive inspection of all fire safety systems including sprinkler networks, smoke detection arrays, emergency lighting, and fire doors across Floors 1–15. Performed by a licensed Firefighter in accordance with NSW Fire Brigades Act 1989 and Australia Sydney local council regulations.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03</w:t>
            </w:r>
          </w:p>
        </w:tc>
        <w:tc>
          <w:tcPr/>
          <w:p>
            <w:pPr>
              <w:pStyle w:val="Compact"/>
              <w:jc w:val="left"/>
            </w:pPr>
            <w:r>
              <w:rPr>
                <w:bCs/>
                <w:b/>
              </w:rPr>
              <w:t xml:space="preserve">Firefighter-Led Emergency Evacuation Drill &amp; Training</w:t>
            </w:r>
            <w:r>
              <w:br/>
            </w:r>
            <w:r>
              <w:t xml:space="preserve">Full-building evacuation simulation for 340 occupants. Led by Senior Firefighter James O'Connor and two (2) assistant Firefighter team members. Includes post-drill debrief, written incident report, and recommendations for Australia Sydney building code compliance.</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rPr>
                <w:bCs/>
                <w:b/>
              </w:rPr>
              <w:t xml:space="preserve">Firefighter Equipment Supply &amp; Installation</w:t>
            </w:r>
            <w:r>
              <w:br/>
            </w:r>
            <w:r>
              <w:t xml:space="preserve">Supply and installation of four (4) Class ABC dry chemical fire extinguishers (9kg) and two (2) fire blankets on Floors 3, 7, and 12. Includes annual service tags, wall-mounted brackets, and compliance signage as required by Australia Sydney Fire Safety Regulations.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$860.00</w:t>
            </w:r>
          </w:p>
        </w:tc>
        <w:tc>
          <w:tcPr/>
          <w:p>
            <w:pPr>
              <w:pStyle w:val="Compact"/>
              <w:jc w:val="left"/>
            </w:pPr>
            <w:r>
              <w:t xml:space="preserve">$860.00</w:t>
            </w:r>
          </w:p>
        </w:tc>
      </w:tr>
      <w:tr>
        <w:tc>
          <w:tcPr/>
          <w:p>
            <w:pPr>
              <w:pStyle w:val="Compact"/>
              <w:jc w:val="left"/>
            </w:pPr>
            <w:r>
              <w:t xml:space="preserve">05</w:t>
            </w:r>
          </w:p>
        </w:tc>
        <w:tc>
          <w:tcPr/>
          <w:p>
            <w:pPr>
              <w:pStyle w:val="Compact"/>
              <w:jc w:val="left"/>
            </w:pPr>
            <w:r>
              <w:rPr>
                <w:bCs/>
                <w:b/>
              </w:rPr>
              <w:t xml:space="preserve">Firefighter Standby Service – Construction Phase</w:t>
            </w:r>
            <w:r>
              <w:br/>
            </w:r>
            <w:r>
              <w:t xml:space="preserve">Hot-work fire watch standby during welding and cutting operations in the basement car park. One (1) Firefighter on-site for 8-hour shift with full suppression equipment and communication radio linked to NSW Fire and Rescue.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$6,100.00</w:t>
            </w:r>
          </w:p>
        </w:tc>
      </w:tr>
      <w:tr>
        <w:tc>
          <w:tcPr/>
          <w:p>
            <w:pPr>
              <w:pStyle w:val="Compact"/>
              <w:jc w:val="left"/>
            </w:pPr>
            <w:r>
              <w:t xml:space="preserve">GST (10%)</w:t>
            </w:r>
          </w:p>
        </w:tc>
        <w:tc>
          <w:tcPr/>
          <w:p>
            <w:pPr>
              <w:pStyle w:val="Compact"/>
              <w:jc w:val="left"/>
            </w:pPr>
            <w:r>
              <w:t xml:space="preserve">$610.00</w:t>
            </w:r>
          </w:p>
        </w:tc>
      </w:tr>
      <w:tr>
        <w:tc>
          <w:tcPr/>
          <w:p>
            <w:pPr>
              <w:pStyle w:val="Compact"/>
              <w:jc w:val="left"/>
            </w:pPr>
            <w:r>
              <w:t xml:space="preserve">Travel &amp; Access Surcharge (Australia Sydney Metro)</w:t>
            </w:r>
          </w:p>
        </w:tc>
        <w:tc>
          <w:tcPr/>
          <w:p>
            <w:pPr>
              <w:pStyle w:val="Compact"/>
              <w:jc w:val="left"/>
            </w:pPr>
            <w:r>
              <w:t xml:space="preserve">$150.00</w:t>
            </w:r>
          </w:p>
        </w:tc>
      </w:tr>
      <w:tr>
        <w:tc>
          <w:tcPr/>
          <w:p>
            <w:pPr>
              <w:pStyle w:val="Compact"/>
              <w:jc w:val="left"/>
            </w:pPr>
            <w:r>
              <w:t xml:space="preserve">TOTAL AMOUNT DUE (AUD)</w:t>
            </w:r>
          </w:p>
        </w:tc>
        <w:tc>
          <w:tcPr/>
          <w:p>
            <w:pPr>
              <w:pStyle w:val="Compact"/>
              <w:jc w:val="left"/>
            </w:pPr>
            <w:r>
              <w:t xml:space="preserve">$6,860.00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fourteen (14) calendar days of the Invoice date, i.e., by 28 June 2025.</w:t>
      </w:r>
    </w:p>
    <w:p>
      <w:pPr>
        <w:pStyle w:val="BodyText"/>
      </w:pPr>
      <w:r>
        <w:rPr>
          <w:bCs/>
          <w:b/>
        </w:rPr>
        <w:t xml:space="preserve">Payment Method:</w:t>
      </w:r>
      <w:r>
        <w:t xml:space="preserve"> </w:t>
      </w:r>
      <w:r>
        <w:t xml:space="preserve">Electronic Funds Transfer (EFT) to the account below, or by credit card (Visa/Mastercard) with a 2% surcharge applied.</w:t>
      </w:r>
    </w:p>
    <w:p>
      <w:pPr>
        <w:pStyle w:val="BodyText"/>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Sydney Firefighter Services Pty Ltd</w:t>
      </w:r>
    </w:p>
    <w:p>
      <w:pPr>
        <w:pStyle w:val="BodyText"/>
      </w:pPr>
      <w:r>
        <w:rPr>
          <w:bCs/>
          <w:b/>
        </w:rPr>
        <w:t xml:space="preserve">BSB:</w:t>
      </w:r>
      <w:r>
        <w:t xml:space="preserve"> </w:t>
      </w:r>
      <w:r>
        <w:t xml:space="preserve">063-123  | </w:t>
      </w:r>
      <w:r>
        <w:t xml:space="preserve"> </w:t>
      </w:r>
      <w:r>
        <w:rPr>
          <w:bCs/>
          <w:b/>
        </w:rPr>
        <w:t xml:space="preserve">Account No:</w:t>
      </w:r>
      <w:r>
        <w:t xml:space="preserve"> </w:t>
      </w:r>
      <w:r>
        <w:t xml:space="preserve">4567 8901</w:t>
      </w:r>
    </w:p>
    <w:p>
      <w:pPr>
        <w:pStyle w:val="BodyText"/>
      </w:pPr>
      <w:r>
        <w:rPr>
          <w:bCs/>
          <w:b/>
        </w:rPr>
        <w:t xml:space="preserve">Reference:</w:t>
      </w:r>
      <w:r>
        <w:t xml:space="preserve"> </w:t>
      </w:r>
      <w:r>
        <w:t xml:space="preserve">INV-2025-04782</w:t>
      </w:r>
    </w:p>
    <w:p>
      <w:pPr>
        <w:pStyle w:val="BodyText"/>
      </w:pPr>
      <w:r>
        <w:rPr>
          <w:bCs/>
          <w:b/>
        </w:rPr>
        <w:t xml:space="preserve">Late Payment:</w:t>
      </w:r>
      <w:r>
        <w:t xml:space="preserve"> </w:t>
      </w:r>
      <w:r>
        <w:t xml:space="preserve">Interest at 2.5% per month will be applied to overdue balances in accordance with the Australian Consumer Law and the terms of our service agreement.</w:t>
      </w:r>
    </w:p>
    <w:bookmarkEnd w:id="24"/>
    <w:bookmarkStart w:id="25" w:name="important-notes-compliance-statement"/>
    <w:p>
      <w:pPr>
        <w:pStyle w:val="Heading3"/>
      </w:pPr>
      <w:r>
        <w:t xml:space="preserve">Important Notes &amp; Compliance Statement</w:t>
      </w:r>
    </w:p>
    <w:p>
      <w:pPr>
        <w:pStyle w:val="FirstParagraph"/>
      </w:pPr>
      <w:r>
        <w:t xml:space="preserve">This Invoice covers all Firefighter services rendered by Sydney Firefighter Services Pty Ltd at the client's premises located in Australia Sydney during the service period specified above. All Firefighter personnel deployed hold current NSW Firefighter certifications, Working at Heights licences, and First Aid/CPR qualifications valid through 2026.</w:t>
      </w:r>
    </w:p>
    <w:p>
      <w:pPr>
        <w:pStyle w:val="BodyText"/>
      </w:pPr>
      <w:r>
        <w:t xml:space="preserve">All services were conducted in full compliance with the</w:t>
      </w:r>
      <w:r>
        <w:t xml:space="preserve"> </w:t>
      </w:r>
      <w:r>
        <w:rPr>
          <w:iCs/>
          <w:i/>
        </w:rPr>
        <w:t xml:space="preserve">Fire Brigades Act 1989 (NSW)</w:t>
      </w:r>
      <w:r>
        <w:t xml:space="preserve">, the</w:t>
      </w:r>
      <w:r>
        <w:t xml:space="preserve"> </w:t>
      </w:r>
      <w:r>
        <w:rPr>
          <w:iCs/>
          <w:i/>
        </w:rPr>
        <w:t xml:space="preserve">Environmental Planning and Assessment Act 1979</w:t>
      </w:r>
      <w:r>
        <w:t xml:space="preserve">, and the Australia Sydney local government fire safety by-laws. The Firefighter team adhered to all site-specific safety management plans and the client's occupational health and safety (OH&amp;S) protocols throughout the engagement.</w:t>
      </w:r>
    </w:p>
    <w:p>
      <w:pPr>
        <w:pStyle w:val="BodyText"/>
      </w:pPr>
      <w:r>
        <w:t xml:space="preserve">The written Firefighter incident report and compliance audit documentation referenced in line items 02 and 03 have been delivered electronically to the client's facilities management team on 13 June 2025. A hard copy is available upon request at no additional charge.</w:t>
      </w:r>
    </w:p>
    <w:p>
      <w:pPr>
        <w:pStyle w:val="BodyText"/>
      </w:pPr>
      <w:r>
        <w:t xml:space="preserve">Please retain this Invoice for your records. If you have any queries regarding the line items, the Firefighter service scope, or the Australia Sydney regulatory references cited, please contact our billing department within the payment period.</w:t>
      </w:r>
    </w:p>
    <w:bookmarkEnd w:id="25"/>
    <w:p>
      <w:pPr>
        <w:pStyle w:val="BodyText"/>
      </w:pPr>
      <w:r>
        <w:rPr>
          <w:bCs/>
          <w:b/>
        </w:rPr>
        <w:t xml:space="preserve">Sydney Firefighter Services Pty Ltd</w:t>
      </w:r>
      <w:r>
        <w:t xml:space="preserve"> </w:t>
      </w:r>
      <w:r>
        <w:t xml:space="preserve">| ABN 48 123 456 789 | Australia Sydney, NSW 2037</w:t>
      </w:r>
    </w:p>
    <w:p>
      <w:pPr>
        <w:pStyle w:val="BodyText"/>
      </w:pPr>
      <w:r>
        <w:t xml:space="preserve">Registered Fire Safety Service Provider – NSW Fair Trading | Licence No. FSP-2024-08831</w:t>
      </w:r>
    </w:p>
    <w:p>
      <w:pPr>
        <w:pStyle w:val="BodyText"/>
      </w:pPr>
      <w:r>
        <w:t xml:space="preserve">This Invoice is issued in accordance with the Australian Taxation Office (ATO) invoicing requirements under the GST Act 1999.</w:t>
      </w:r>
    </w:p>
    <w:p>
      <w:pPr>
        <w:pStyle w:val="BodyText"/>
      </w:pPr>
      <w:r>
        <w:t xml:space="preserve">For queries: billing@sydneyfirefighterservices.com.au | +61 2 9355 4821</w:t>
      </w:r>
    </w:p>
    <w:p>
      <w:pPr>
        <w:pStyle w:val="BodyText"/>
      </w:pPr>
      <w:r>
        <w:t xml:space="preserve">© 2025 Sydney Firefighter Services Pty Ltd. All rights reserved. This document is a valid Invoice for payment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Australia Sydney</dc:title>
  <dc:creator/>
  <dc:language>en</dc:language>
  <cp:keywords/>
  <dcterms:created xsi:type="dcterms:W3CDTF">2026-10-10T04:12:29Z</dcterms:created>
  <dcterms:modified xsi:type="dcterms:W3CDTF">2026-10-10T04:12:29Z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