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brussels-firefighter-services-s.a."/>
    <w:p>
      <w:pPr>
        <w:pStyle w:val="Heading1"/>
      </w:pPr>
      <w:r>
        <w:t xml:space="preserve">Brussels Firefighter Services S.A.</w:t>
      </w:r>
    </w:p>
    <w:p>
      <w:pPr>
        <w:pStyle w:val="FirstParagraph"/>
      </w:pPr>
      <w:r>
        <w:t xml:space="preserve">Chaussée de Waterloo 142, 1000 Brussels, Belgium</w:t>
      </w:r>
    </w:p>
    <w:p>
      <w:pPr>
        <w:pStyle w:val="BodyText"/>
      </w:pPr>
      <w:r>
        <w:t xml:space="preserve">VAT No.: BE 0765.432.109</w:t>
      </w:r>
    </w:p>
    <w:p>
      <w:pPr>
        <w:pStyle w:val="BodyText"/>
      </w:pPr>
      <w:r>
        <w:t xml:space="preserve">Enterprise No.: 0765.432.109</w:t>
      </w:r>
    </w:p>
    <w:p>
      <w:pPr>
        <w:pStyle w:val="BodyText"/>
      </w:pPr>
      <w:r>
        <w:t xml:space="preserve">Phone: +32 2 555 0142 | Email: billing@brusselsfirefighter.be</w:t>
      </w:r>
    </w:p>
    <w:p>
      <w:pPr>
        <w:pStyle w:val="BodyText"/>
      </w:pPr>
      <w:r>
        <w:t xml:space="preserve">Registered at the Brussels Trade Register (KBO/CBE)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BFF-2025-00487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Contract BFF/2025/BRU-0312</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Brussels Metropolitan Authority</w:t>
      </w:r>
    </w:p>
    <w:p>
      <w:pPr>
        <w:pStyle w:val="BodyText"/>
      </w:pPr>
      <w:r>
        <w:t xml:space="preserve">Department of Public Safety &amp; Emergency Response</w:t>
      </w:r>
    </w:p>
    <w:p>
      <w:pPr>
        <w:pStyle w:val="BodyText"/>
      </w:pPr>
      <w:r>
        <w:t xml:space="preserve">Place Poelaert 1</w:t>
      </w:r>
    </w:p>
    <w:p>
      <w:pPr>
        <w:pStyle w:val="BodyText"/>
      </w:pPr>
      <w:r>
        <w:t xml:space="preserve">1000 Brussels, Belgium</w:t>
      </w:r>
    </w:p>
    <w:p>
      <w:pPr>
        <w:pStyle w:val="BodyText"/>
      </w:pPr>
      <w:r>
        <w:t xml:space="preserve">VAT No.: BE 0000.123.456</w:t>
      </w:r>
    </w:p>
    <w:p>
      <w:pPr>
        <w:pStyle w:val="BodyText"/>
      </w:pPr>
      <w:r>
        <w:t xml:space="preserve">Contact: Mr. Jean-Pierre Van den Berghe</w:t>
      </w:r>
    </w:p>
    <w:p>
      <w:pPr>
        <w:pStyle w:val="BodyText"/>
      </w:pPr>
      <w:r>
        <w:t xml:space="preserve">Email: j.vandenbergh@brusselsmet.be</w:t>
      </w:r>
    </w:p>
    <w:bookmarkEnd w:id="22"/>
    <w:bookmarkStart w:id="23" w:name="service-location"/>
    <w:p>
      <w:pPr>
        <w:pStyle w:val="Heading3"/>
      </w:pPr>
      <w:r>
        <w:t xml:space="preserve">Service Location</w:t>
      </w:r>
    </w:p>
    <w:p>
      <w:pPr>
        <w:pStyle w:val="FirstParagraph"/>
      </w:pPr>
      <w:r>
        <w:rPr>
          <w:bCs/>
          <w:b/>
        </w:rPr>
        <w:t xml:space="preserve">Brussels-Capital Region</w:t>
      </w:r>
    </w:p>
    <w:p>
      <w:pPr>
        <w:pStyle w:val="BodyText"/>
      </w:pPr>
      <w:r>
        <w:t xml:space="preserve">Firefighter Station 7 – Anderlecht</w:t>
      </w:r>
    </w:p>
    <w:p>
      <w:pPr>
        <w:pStyle w:val="BodyText"/>
      </w:pPr>
      <w:r>
        <w:t xml:space="preserve">Rue de la Station 88</w:t>
      </w:r>
    </w:p>
    <w:p>
      <w:pPr>
        <w:pStyle w:val="BodyText"/>
      </w:pPr>
      <w:r>
        <w:t xml:space="preserve">1070 Anderlecht, Brussels, Belgium</w:t>
      </w:r>
    </w:p>
    <w:p>
      <w:pPr>
        <w:pStyle w:val="BodyText"/>
      </w:pPr>
      <w:r>
        <w:t xml:space="preserve">Service Period: 1 January 2025 – 31 March 2025</w:t>
      </w:r>
    </w:p>
    <w:p>
      <w:pPr>
        <w:pStyle w:val="BodyText"/>
      </w:pPr>
      <w:r>
        <w:t xml:space="preserve">Project Code: BRU-FIRE-2025-Q1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Professional Firefighter deployment – structural fire suppression at commercial premises, Rue de la Loi, 1040 Brussels. Includes 6 certified firefighters, 2 fire engines, and full PPE equipment for 8 hours of active firefighting operations.</w:t>
            </w:r>
          </w:p>
        </w:tc>
        <w:tc>
          <w:tcPr/>
          <w:p>
            <w:pPr>
              <w:pStyle w:val="Compact"/>
              <w:jc w:val="left"/>
            </w:pPr>
            <w:r>
              <w:t xml:space="preserve">1 operation</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Firefighter training and certification programme – quarterly refresher course for 24 municipal firefighters at the Brussels Firefighter Academy, Ixelles. Covers advanced rescue techniques, hazmat handling, and high-rise evacuation protocols compliant with Belgian fire safety regulations.</w:t>
            </w:r>
          </w:p>
        </w:tc>
        <w:tc>
          <w:tcPr/>
          <w:p>
            <w:pPr>
              <w:pStyle w:val="Compact"/>
              <w:jc w:val="left"/>
            </w:pPr>
            <w:r>
              <w:t xml:space="preserve">24 participants</w:t>
            </w:r>
          </w:p>
        </w:tc>
        <w:tc>
          <w:tcPr/>
          <w:p>
            <w:pPr>
              <w:pStyle w:val="Compact"/>
              <w:jc w:val="left"/>
            </w:pPr>
            <w:r>
              <w:t xml:space="preserve">320.00</w:t>
            </w:r>
          </w:p>
        </w:tc>
        <w:tc>
          <w:tcPr/>
          <w:p>
            <w:pPr>
              <w:pStyle w:val="Compact"/>
              <w:jc w:val="left"/>
            </w:pPr>
            <w:r>
              <w:t xml:space="preserve">7,680.00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Preventive fire inspection and risk assessment – comprehensive audit of 12 public buildings across the Brussels-Capital Region. Conducted by licensed Firefighter inspectors in accordance with the Royal Decree of 12 January 2001 on fire safety in public buildings.</w:t>
            </w:r>
          </w:p>
        </w:tc>
        <w:tc>
          <w:tcPr/>
          <w:p>
            <w:pPr>
              <w:pStyle w:val="Compact"/>
              <w:jc w:val="left"/>
            </w:pPr>
            <w:r>
              <w:t xml:space="preserve">12 buildings</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Firefighter equipment supply and maintenance – delivery, installation, and calibration of 40 sets of modern firefighter protective gear (turnout gear, SCBA units, thermal imaging cameras) for the Brussels Firefighter Brigade, Station 7, Anderlecht.</w:t>
            </w:r>
          </w:p>
        </w:tc>
        <w:tc>
          <w:tcPr/>
          <w:p>
            <w:pPr>
              <w:pStyle w:val="Compact"/>
              <w:jc w:val="left"/>
            </w:pPr>
            <w:r>
              <w:t xml:space="preserve">40 sets</w:t>
            </w:r>
          </w:p>
        </w:tc>
        <w:tc>
          <w:tcPr/>
          <w:p>
            <w:pPr>
              <w:pStyle w:val="Compact"/>
              <w:jc w:val="left"/>
            </w:pPr>
            <w:r>
              <w:t xml:space="preserve">1,875.00</w:t>
            </w:r>
          </w:p>
        </w:tc>
        <w:tc>
          <w:tcPr/>
          <w:p>
            <w:pPr>
              <w:pStyle w:val="Compact"/>
              <w:jc w:val="left"/>
            </w:pPr>
            <w:r>
              <w:t xml:space="preserve">75,000.00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Emergency response coordination and 24/7 on-call Firefighter standby service – dedicated team of 4 senior Firefighter officers available for immediate dispatch across Brussels, including the European Quarter and surrounding municipalities, for the full Q1 2025 period.</w:t>
            </w:r>
          </w:p>
        </w:tc>
        <w:tc>
          <w:tcPr/>
          <w:p>
            <w:pPr>
              <w:pStyle w:val="Compact"/>
              <w:jc w:val="left"/>
            </w:pPr>
            <w:r>
              <w:t xml:space="preserve">90 days</w:t>
            </w:r>
          </w:p>
        </w:tc>
        <w:tc>
          <w:tcPr/>
          <w:p>
            <w:pPr>
              <w:pStyle w:val="Compact"/>
              <w:jc w:val="left"/>
            </w:pPr>
            <w:r>
              <w:t xml:space="preserve">1,450.00</w:t>
            </w:r>
          </w:p>
        </w:tc>
        <w:tc>
          <w:tcPr/>
          <w:p>
            <w:pPr>
              <w:pStyle w:val="Compact"/>
              <w:jc w:val="left"/>
            </w:pPr>
            <w:r>
              <w:t xml:space="preserve">130,500.00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Post-incident Firefighter debriefing, forensic fire investigation report, and regulatory compliance documentation submitted to the Brussels Regional Fire Safety Authority (Service de la Sécurité Incendie de la Région de Bruxelles-Capitale).</w:t>
            </w:r>
          </w:p>
        </w:tc>
        <w:tc>
          <w:tcPr/>
          <w:p>
            <w:pPr>
              <w:pStyle w:val="Compact"/>
              <w:jc w:val="left"/>
            </w:pPr>
            <w:r>
              <w:t xml:space="preserve">3 reports</w:t>
            </w:r>
          </w:p>
        </w:tc>
        <w:tc>
          <w:tcPr/>
          <w:p>
            <w:pPr>
              <w:pStyle w:val="Compact"/>
              <w:jc w:val="left"/>
            </w:pPr>
            <w:r>
              <w:t xml:space="preserve">2,200.00</w:t>
            </w:r>
          </w:p>
        </w:tc>
        <w:tc>
          <w:tcPr/>
          <w:p>
            <w:pPr>
              <w:pStyle w:val="Compact"/>
              <w:jc w:val="left"/>
            </w:pPr>
            <w:r>
              <w:t xml:space="preserve">6,600.00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239,630.00 EUR</w:t>
            </w:r>
          </w:p>
        </w:tc>
      </w:tr>
      <w:tr>
        <w:tc>
          <w:tcPr/>
          <w:p>
            <w:pPr>
              <w:pStyle w:val="Compact"/>
              <w:jc w:val="left"/>
            </w:pPr>
            <w:r>
              <w:t xml:space="preserve">VAT @ 21% (Belgian standard rate)</w:t>
            </w:r>
          </w:p>
        </w:tc>
        <w:tc>
          <w:tcPr/>
          <w:p>
            <w:pPr>
              <w:pStyle w:val="Compact"/>
              <w:jc w:val="left"/>
            </w:pPr>
            <w:r>
              <w:t xml:space="preserve">50,322.30 EUR</w:t>
            </w:r>
          </w:p>
        </w:tc>
      </w:tr>
      <w:tr>
        <w:tc>
          <w:tcPr/>
          <w:p>
            <w:pPr>
              <w:pStyle w:val="Compact"/>
              <w:jc w:val="left"/>
            </w:pPr>
            <w:r>
              <w:t xml:space="preserve">Grand Total (incl. VAT)</w:t>
            </w:r>
          </w:p>
        </w:tc>
        <w:tc>
          <w:tcPr/>
          <w:p>
            <w:pPr>
              <w:pStyle w:val="Compact"/>
              <w:jc w:val="left"/>
            </w:pPr>
            <w:r>
              <w:t xml:space="preserve">289,952.30 EUR</w:t>
            </w:r>
          </w:p>
        </w:tc>
      </w:tr>
    </w:tbl>
    <w:bookmarkStart w:id="24" w:name="payment-terms-important-notes"/>
    <w:p>
      <w:pPr>
        <w:pStyle w:val="Heading3"/>
      </w:pPr>
      <w:r>
        <w:t xml:space="preserve">Payment Terms &amp; Important Notes</w:t>
      </w:r>
    </w:p>
    <w:p>
      <w:pPr>
        <w:pStyle w:val="FirstParagraph"/>
      </w:pPr>
      <w:r>
        <w:t xml:space="preserve">This invoice is issued in accordance with the Belgian Code of Economic Law (Code de droit économique) and the applicable VAT regulations of the Kingdom of Belgium. The total amount of</w:t>
      </w:r>
      <w:r>
        <w:t xml:space="preserve"> </w:t>
      </w:r>
      <w:r>
        <w:rPr>
          <w:bCs/>
          <w:b/>
        </w:rPr>
        <w:t xml:space="preserve">289,952.30 EUR</w:t>
      </w:r>
      <w:r>
        <w:t xml:space="preserve"> </w:t>
      </w:r>
      <w:r>
        <w:t xml:space="preserve">is due within 30 calendar days from the invoice date, i.e., no later than</w:t>
      </w:r>
      <w:r>
        <w:t xml:space="preserve"> </w:t>
      </w:r>
      <w:r>
        <w:rPr>
          <w:bCs/>
          <w:b/>
        </w:rPr>
        <w:t xml:space="preserve">15 July 2025</w:t>
      </w:r>
      <w:r>
        <w:t xml:space="preserve">.</w:t>
      </w:r>
    </w:p>
    <w:p>
      <w:pPr>
        <w:numPr>
          <w:ilvl w:val="0"/>
          <w:numId w:val="1001"/>
        </w:numPr>
        <w:pStyle w:val="Compact"/>
      </w:pPr>
      <w:r>
        <w:rPr>
          <w:bCs/>
          <w:b/>
        </w:rPr>
        <w:t xml:space="preserve">Payment Method:</w:t>
      </w:r>
      <w:r>
        <w:t xml:space="preserve"> </w:t>
      </w:r>
      <w:r>
        <w:t xml:space="preserve">Bank transfer to Brussels Firefighter Services S.A., IBAN: BE68 5390 0754 7034, BIC: GEBABEBB, Bank: BNP Paribas Fortis, Brussels Branch.</w:t>
      </w:r>
    </w:p>
    <w:p>
      <w:pPr>
        <w:numPr>
          <w:ilvl w:val="0"/>
          <w:numId w:val="1001"/>
        </w:numPr>
        <w:pStyle w:val="Compact"/>
      </w:pPr>
      <w:r>
        <w:rPr>
          <w:bCs/>
          <w:b/>
        </w:rPr>
        <w:t xml:space="preserve">Reference:</w:t>
      </w:r>
      <w:r>
        <w:t xml:space="preserve"> </w:t>
      </w:r>
      <w:r>
        <w:t xml:space="preserve">Please quote Invoice No. BFF-2025-00487 and Contract Reference BFF/2025/BRU-0312 on your payment.</w:t>
      </w:r>
    </w:p>
    <w:p>
      <w:pPr>
        <w:numPr>
          <w:ilvl w:val="0"/>
          <w:numId w:val="1001"/>
        </w:numPr>
        <w:pStyle w:val="Compact"/>
      </w:pPr>
      <w:r>
        <w:rPr>
          <w:bCs/>
          <w:b/>
        </w:rPr>
        <w:t xml:space="preserve">Late Payment:</w:t>
      </w:r>
      <w:r>
        <w:t xml:space="preserve"> </w:t>
      </w:r>
      <w:r>
        <w:t xml:space="preserve">In the event of late payment, statutory interest at the rate set by the Belgian National Bank (NBB) shall apply, in addition to a fixed recovery cost of 40 EUR as per Article 5:110 of the Belgian Code of Economic Law.</w:t>
      </w:r>
    </w:p>
    <w:p>
      <w:pPr>
        <w:numPr>
          <w:ilvl w:val="0"/>
          <w:numId w:val="1001"/>
        </w:numPr>
        <w:pStyle w:val="Compact"/>
      </w:pPr>
      <w:r>
        <w:rPr>
          <w:bCs/>
          <w:b/>
        </w:rPr>
        <w:t xml:space="preserve">Disputes:</w:t>
      </w:r>
      <w:r>
        <w:t xml:space="preserve"> </w:t>
      </w:r>
      <w:r>
        <w:t xml:space="preserve">Any dispute arising from this invoice or the associated Firefighter services shall be subject to the exclusive jurisdiction of the Commercial Court of Brussels, Belgium.</w:t>
      </w:r>
    </w:p>
    <w:p>
      <w:pPr>
        <w:numPr>
          <w:ilvl w:val="0"/>
          <w:numId w:val="1001"/>
        </w:numPr>
        <w:pStyle w:val="Compact"/>
      </w:pPr>
      <w:r>
        <w:rPr>
          <w:bCs/>
          <w:b/>
        </w:rPr>
        <w:t xml:space="preserve">Regulatory Compliance:</w:t>
      </w:r>
      <w:r>
        <w:t xml:space="preserve"> </w:t>
      </w:r>
      <w:r>
        <w:t xml:space="preserve">All Firefighter services rendered under this invoice have been performed in full compliance with the Brussels-Capital Region fire safety regulations, the Belgian Labour Code provisions on occupational safety for firefighters, and the European Union directives on fire protection equipment (EN 469, EN 137).</w:t>
      </w:r>
    </w:p>
    <w:p>
      <w:pPr>
        <w:numPr>
          <w:ilvl w:val="0"/>
          <w:numId w:val="1001"/>
        </w:numPr>
        <w:pStyle w:val="Compact"/>
      </w:pPr>
      <w:r>
        <w:rPr>
          <w:bCs/>
          <w:b/>
        </w:rPr>
        <w:t xml:space="preserve">Invoice Validity:</w:t>
      </w:r>
      <w:r>
        <w:t xml:space="preserve"> </w:t>
      </w:r>
      <w:r>
        <w:t xml:space="preserve">This invoice is valid for a period of 3 years from the date of issue, in accordance with Belgian accounting and tax record-keeping requirements (Article 222 of the Belgian Income Tax Code).</w:t>
      </w:r>
    </w:p>
    <w:p>
      <w:pPr>
        <w:pStyle w:val="FirstParagraph"/>
      </w:pPr>
      <w:r>
        <w:t xml:space="preserve">We thank the Brussels Metropolitan Authority for entrusting Brussels Firefighter Services S.A. with the critical task of safeguarding lives and property across the Brussels-Capital Region. Our team of certified Firefighter professionals remains committed to the highest standards of safety, responsiveness, and service excellence in Belgium's capital.</w:t>
      </w:r>
    </w:p>
    <w:bookmarkEnd w:id="24"/>
    <w:p>
      <w:pPr>
        <w:pStyle w:val="BodyText"/>
      </w:pPr>
      <w:r>
        <w:rPr>
          <w:bCs/>
          <w:b/>
        </w:rPr>
        <w:t xml:space="preserve">Brussels Firefighter Services S.A.</w:t>
      </w:r>
      <w:r>
        <w:t xml:space="preserve"> </w:t>
      </w:r>
      <w:r>
        <w:t xml:space="preserve">– Chaussée de Waterloo 142, 1000 Brussels, Belgium</w:t>
      </w:r>
    </w:p>
    <w:p>
      <w:pPr>
        <w:pStyle w:val="BodyText"/>
      </w:pPr>
      <w:r>
        <w:t xml:space="preserve">VAT: BE 0765.432.109 | KBO/CBE: 0765.432.109 | RLE Brussels</w:t>
      </w:r>
    </w:p>
    <w:p>
      <w:pPr>
        <w:pStyle w:val="BodyText"/>
      </w:pPr>
      <w:r>
        <w:t xml:space="preserve">Phone: +32 2 555 0142 | Email: billing@brusselsfirefighter.be | Web: www.brusselsfirefighter.be</w:t>
      </w:r>
    </w:p>
    <w:p>
      <w:pPr>
        <w:pStyle w:val="BodyText"/>
      </w:pPr>
      <w:r>
        <w:t xml:space="preserve">This invoice is generated electronically and constitutes a valid tax document under Belgian law. No signature is required. This document is issued in the English language for the convenience of the client. In case of any discrepancy between language versions, the Dutch-language version shall prevail. Brussels Firefighter Services S.A. is a registered company in the Brussels-Capital Region, Belgium, and all services are subject to Belgian law and the jurisdiction of the courts of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Brussels, Belgium</dc:title>
  <dc:creator/>
  <dc:language>en</dc:language>
  <cp:keywords/>
  <dcterms:created xsi:type="dcterms:W3CDTF">2026-10-10T03:08:12Z</dcterms:created>
  <dcterms:modified xsi:type="dcterms:W3CDTF">2026-10-10T03:08:12Z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