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corpo-de-bombeiros-comercial-ltda."/>
    <w:p>
      <w:pPr>
        <w:pStyle w:val="Heading1"/>
      </w:pPr>
      <w:r>
        <w:t xml:space="preserve">Corpo de Bombeiros Comercial Ltda.</w:t>
      </w:r>
    </w:p>
    <w:p>
      <w:pPr>
        <w:pStyle w:val="FirstParagraph"/>
      </w:pPr>
      <w:r>
        <w:t xml:space="preserve">Professional Firefighter Services &amp; Fire Safety Solutions</w:t>
      </w:r>
    </w:p>
    <w:p>
      <w:pPr>
        <w:pStyle w:val="BodyText"/>
      </w:pPr>
      <w:r>
        <w:t xml:space="preserve">Quadra 3, Bloco C, Lote 12, Asa Sul</w:t>
      </w:r>
    </w:p>
    <w:p>
      <w:pPr>
        <w:pStyle w:val="BodyText"/>
      </w:pPr>
      <w:r>
        <w:t xml:space="preserve">Brasília – DF, CEP 70300-000, Brazil</w:t>
      </w:r>
    </w:p>
    <w:p>
      <w:pPr>
        <w:pStyle w:val="BodyText"/>
      </w:pPr>
      <w:r>
        <w:t xml:space="preserve">CNPJ: 12.345.678/0001-90</w:t>
      </w:r>
    </w:p>
    <w:p>
      <w:pPr>
        <w:pStyle w:val="BodyText"/>
      </w:pPr>
      <w:r>
        <w:t xml:space="preserve">Phone: +55 (61) 3344-5566 | Email: billing@cbcomercial.com.br</w:t>
      </w:r>
    </w:p>
    <w:p>
      <w:pPr>
        <w:pStyle w:val="BodyText"/>
      </w:pPr>
      <w:r>
        <w:t xml:space="preserve">Licensed Firefighter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Empresa Nacional de Segurança S.A.</w:t>
      </w:r>
    </w:p>
    <w:p>
      <w:pPr>
        <w:pStyle w:val="BodyText"/>
      </w:pPr>
      <w:r>
        <w:t xml:space="preserve">Atenção: Sr. Ricardo Almeida – Gerente de Operações</w:t>
      </w:r>
    </w:p>
    <w:p>
      <w:pPr>
        <w:pStyle w:val="BodyText"/>
      </w:pPr>
      <w:r>
        <w:t xml:space="preserve">SHIS QI 15, Lote 4, Sala 302</w:t>
      </w:r>
    </w:p>
    <w:p>
      <w:pPr>
        <w:pStyle w:val="BodyText"/>
      </w:pPr>
      <w:r>
        <w:t xml:space="preserve">Brasília – DF, CEP 71615-015, Brazil</w:t>
      </w:r>
    </w:p>
    <w:p>
      <w:pPr>
        <w:pStyle w:val="BodyText"/>
      </w:pPr>
      <w:r>
        <w:t xml:space="preserve">CNPJ: 98.765.432/0001-10</w:t>
      </w:r>
    </w:p>
    <w:p>
      <w:pPr>
        <w:pStyle w:val="BodyText"/>
      </w:pPr>
      <w:r>
        <w:t xml:space="preserve">Email: compras@ensseguranca.com.br</w:t>
      </w:r>
    </w:p>
    <w:bookmarkEnd w:id="22"/>
    <w:bookmarkStart w:id="23" w:name="service-location"/>
    <w:p>
      <w:pPr>
        <w:pStyle w:val="Heading3"/>
      </w:pPr>
      <w:r>
        <w:t xml:space="preserve">Service Location</w:t>
      </w:r>
    </w:p>
    <w:p>
      <w:pPr>
        <w:pStyle w:val="FirstParagraph"/>
      </w:pPr>
      <w:r>
        <w:rPr>
          <w:bCs/>
          <w:b/>
        </w:rPr>
        <w:t xml:space="preserve">Corporate Headquarters &amp; Warehouse</w:t>
      </w:r>
    </w:p>
    <w:p>
      <w:pPr>
        <w:pStyle w:val="BodyText"/>
      </w:pPr>
      <w:r>
        <w:t xml:space="preserve">SHIN QI 07, Lote 8</w:t>
      </w:r>
    </w:p>
    <w:p>
      <w:pPr>
        <w:pStyle w:val="BodyText"/>
      </w:pPr>
      <w:r>
        <w:t xml:space="preserve">Brasília – DF, CEP 71625-070, Brazil</w:t>
      </w:r>
    </w:p>
    <w:p>
      <w:pPr>
        <w:pStyle w:val="BodyText"/>
      </w:pPr>
      <w:r>
        <w:t xml:space="preserve">Property Reference: IPTU 003.456.789</w:t>
      </w:r>
    </w:p>
    <w:p>
      <w:pPr>
        <w:pStyle w:val="BodyText"/>
      </w:pPr>
      <w:r>
        <w:t xml:space="preserve">Area Covered: 12,500 m²</w:t>
      </w:r>
    </w:p>
    <w:p>
      <w:pPr>
        <w:pStyle w:val="BodyText"/>
      </w:pPr>
      <w:r>
        <w:t xml:space="preserve">Occupancy Class: Commercial / Industrial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Tax Code</w:t>
            </w:r>
          </w:p>
        </w:tc>
      </w:tr>
      <w:tr>
        <w:tc>
          <w:tcPr/>
          <w:p>
            <w:pPr>
              <w:pStyle w:val="Compact"/>
              <w:jc w:val="left"/>
            </w:pPr>
            <w:r>
              <w:t xml:space="preserve">1</w:t>
            </w:r>
          </w:p>
        </w:tc>
        <w:tc>
          <w:tcPr/>
          <w:p>
            <w:pPr>
              <w:pStyle w:val="Compact"/>
              <w:jc w:val="left"/>
            </w:pPr>
            <w:r>
              <w:t xml:space="preserve">Monthly Firefighter On-Site Supervision – Certified professional firefighter stationed at the Brasília facility for 24-hour emergency readiness, fire prevention patrols, and immediate response coordination with the local Corpo de Bombeiros Militar do Distrito Federal.</w:t>
            </w:r>
          </w:p>
        </w:tc>
        <w:tc>
          <w:tcPr/>
          <w:p>
            <w:pPr>
              <w:pStyle w:val="Compact"/>
              <w:jc w:val="left"/>
            </w:pPr>
            <w:r>
              <w:t xml:space="preserve">22</w:t>
            </w:r>
          </w:p>
        </w:tc>
        <w:tc>
          <w:tcPr/>
          <w:p>
            <w:pPr>
              <w:pStyle w:val="Compact"/>
              <w:jc w:val="left"/>
            </w:pPr>
            <w:r>
              <w:t xml:space="preserve">R$ 1,850.00</w:t>
            </w:r>
          </w:p>
        </w:tc>
        <w:tc>
          <w:tcPr/>
          <w:p>
            <w:pPr>
              <w:pStyle w:val="Compact"/>
              <w:jc w:val="left"/>
            </w:pPr>
            <w:r>
              <w:t xml:space="preserve">R$ 40,700.00</w:t>
            </w:r>
          </w:p>
        </w:tc>
        <w:tc>
          <w:tcPr/>
          <w:p>
            <w:pPr>
              <w:pStyle w:val="Compact"/>
              <w:jc w:val="left"/>
            </w:pPr>
            <w:r>
              <w:t xml:space="preserve">ISS – Brasília</w:t>
            </w:r>
          </w:p>
        </w:tc>
      </w:tr>
      <w:tr>
        <w:tc>
          <w:tcPr/>
          <w:p>
            <w:pPr>
              <w:pStyle w:val="Compact"/>
              <w:jc w:val="left"/>
            </w:pPr>
            <w:r>
              <w:t xml:space="preserve">2</w:t>
            </w:r>
          </w:p>
        </w:tc>
        <w:tc>
          <w:tcPr/>
          <w:p>
            <w:pPr>
              <w:pStyle w:val="Compact"/>
              <w:jc w:val="left"/>
            </w:pPr>
            <w:r>
              <w:t xml:space="preserve">Quarterly Fire Safety Inspection &amp; Compliance Audit – Full structural and systems inspection of fire extinguishers, sprinkler networks, emergency lighting, evacuation signage, and fire alarm panels in accordance with the current Brasília municipal fire code (IT – Instrução Técnica) and national standards (ABNT NBR 17240).</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ISS – Brasília</w:t>
            </w:r>
          </w:p>
        </w:tc>
      </w:tr>
      <w:tr>
        <w:tc>
          <w:tcPr/>
          <w:p>
            <w:pPr>
              <w:pStyle w:val="Compact"/>
              <w:jc w:val="left"/>
            </w:pPr>
            <w:r>
              <w:t xml:space="preserve">3</w:t>
            </w:r>
          </w:p>
        </w:tc>
        <w:tc>
          <w:tcPr/>
          <w:p>
            <w:pPr>
              <w:pStyle w:val="Compact"/>
              <w:jc w:val="left"/>
            </w:pPr>
            <w:r>
              <w:t xml:space="preserve">Firefighter Training Program – 8-hour practical and theoretical training session for 45 client employees covering fire extinguisher usage, evacuation procedures, first aid for burn injuries, and emergency communication protocols. Conducted by licensed professional firefighters at the Brasília training ground.</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c>
          <w:tcPr/>
          <w:p>
            <w:pPr>
              <w:pStyle w:val="Compact"/>
              <w:jc w:val="left"/>
            </w:pPr>
            <w:r>
              <w:t xml:space="preserve">ISS – Brasília</w:t>
            </w:r>
          </w:p>
        </w:tc>
      </w:tr>
      <w:tr>
        <w:tc>
          <w:tcPr/>
          <w:p>
            <w:pPr>
              <w:pStyle w:val="Compact"/>
              <w:jc w:val="left"/>
            </w:pPr>
            <w:r>
              <w:t xml:space="preserve">4</w:t>
            </w:r>
          </w:p>
        </w:tc>
        <w:tc>
          <w:tcPr/>
          <w:p>
            <w:pPr>
              <w:pStyle w:val="Compact"/>
              <w:jc w:val="left"/>
            </w:pPr>
            <w:r>
              <w:t xml:space="preserve">Firefighter Equipment Supply &amp; Maintenance – Replacement of 12 ABC dry chemical fire extinguishers (9 kg), refilling of 4 CO2 extinguishers (5 kg), and annual hydrostatic testing of all portable units per ABNT NBR 12738. Includes delivery and installation at the Brasília site.</w:t>
            </w:r>
          </w:p>
        </w:tc>
        <w:tc>
          <w:tcPr/>
          <w:p>
            <w:pPr>
              <w:pStyle w:val="Compact"/>
              <w:jc w:val="left"/>
            </w:pPr>
            <w:r>
              <w:t xml:space="preserve">1</w:t>
            </w:r>
          </w:p>
        </w:tc>
        <w:tc>
          <w:tcPr/>
          <w:p>
            <w:pPr>
              <w:pStyle w:val="Compact"/>
              <w:jc w:val="left"/>
            </w:pPr>
            <w:r>
              <w:t xml:space="preserve">R$ 6,750.00</w:t>
            </w:r>
          </w:p>
        </w:tc>
        <w:tc>
          <w:tcPr/>
          <w:p>
            <w:pPr>
              <w:pStyle w:val="Compact"/>
              <w:jc w:val="left"/>
            </w:pPr>
            <w:r>
              <w:t xml:space="preserve">R$ 6,750.00</w:t>
            </w:r>
          </w:p>
        </w:tc>
        <w:tc>
          <w:tcPr/>
          <w:p>
            <w:pPr>
              <w:pStyle w:val="Compact"/>
              <w:jc w:val="left"/>
            </w:pPr>
            <w:r>
              <w:t xml:space="preserve">ICMS – DF</w:t>
            </w:r>
          </w:p>
        </w:tc>
      </w:tr>
      <w:tr>
        <w:tc>
          <w:tcPr/>
          <w:p>
            <w:pPr>
              <w:pStyle w:val="Compact"/>
              <w:jc w:val="left"/>
            </w:pPr>
            <w:r>
              <w:t xml:space="preserve">5</w:t>
            </w:r>
          </w:p>
        </w:tc>
        <w:tc>
          <w:tcPr/>
          <w:p>
            <w:pPr>
              <w:pStyle w:val="Compact"/>
              <w:jc w:val="left"/>
            </w:pPr>
            <w:r>
              <w:t xml:space="preserve">Emergency Response Retainer – Standby agreement ensuring a fully equipped firefighter response team arrives at the Brasília premises within 15 minutes of any fire alarm activation, 24/7/365 coverage, including weekends and Brazilian national holidays.</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c>
          <w:tcPr/>
          <w:p>
            <w:pPr>
              <w:pStyle w:val="Compact"/>
              <w:jc w:val="left"/>
            </w:pPr>
            <w:r>
              <w:t xml:space="preserve">ISS – Brasília</w:t>
            </w:r>
          </w:p>
        </w:tc>
      </w:tr>
      <w:tr>
        <w:tc>
          <w:tcPr/>
          <w:p>
            <w:pPr>
              <w:pStyle w:val="Compact"/>
              <w:jc w:val="left"/>
            </w:pPr>
            <w:r>
              <w:t xml:space="preserve">6</w:t>
            </w:r>
          </w:p>
        </w:tc>
        <w:tc>
          <w:tcPr/>
          <w:p>
            <w:pPr>
              <w:pStyle w:val="Compact"/>
              <w:jc w:val="left"/>
            </w:pPr>
            <w:r>
              <w:t xml:space="preserve">Firefighter PPE &amp; Personal Protective Equipment – Supply of 6 complete firefighter protective suits (helmet, jacket, pants, gloves, boots) conforming to ABNT NBR 15746 for the client's internal fire brigade team stationed in Brasília.</w:t>
            </w:r>
          </w:p>
        </w:tc>
        <w:tc>
          <w:tcPr/>
          <w:p>
            <w:pPr>
              <w:pStyle w:val="Compact"/>
              <w:jc w:val="left"/>
            </w:pPr>
            <w:r>
              <w:t xml:space="preserve">6</w:t>
            </w:r>
          </w:p>
        </w:tc>
        <w:tc>
          <w:tcPr/>
          <w:p>
            <w:pPr>
              <w:pStyle w:val="Compact"/>
              <w:jc w:val="left"/>
            </w:pPr>
            <w:r>
              <w:t xml:space="preserve">R$ 3,200.00</w:t>
            </w:r>
          </w:p>
        </w:tc>
        <w:tc>
          <w:tcPr/>
          <w:p>
            <w:pPr>
              <w:pStyle w:val="Compact"/>
              <w:jc w:val="left"/>
            </w:pPr>
            <w:r>
              <w:t xml:space="preserve">R$ 19,200.00</w:t>
            </w:r>
          </w:p>
        </w:tc>
        <w:tc>
          <w:tcPr/>
          <w:p>
            <w:pPr>
              <w:pStyle w:val="Compact"/>
              <w:jc w:val="left"/>
            </w:pPr>
            <w:r>
              <w:t xml:space="preserve">ICMS – DF</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 ISS)</w:t>
            </w:r>
          </w:p>
        </w:tc>
        <w:tc>
          <w:tcPr/>
          <w:p>
            <w:pPr>
              <w:pStyle w:val="Compact"/>
              <w:jc w:val="left"/>
            </w:pPr>
            <w:r>
              <w:t xml:space="preserve">R$ 76,200.00</w:t>
            </w:r>
          </w:p>
        </w:tc>
      </w:tr>
      <w:tr>
        <w:tc>
          <w:tcPr/>
          <w:p>
            <w:pPr>
              <w:pStyle w:val="Compact"/>
              <w:jc w:val="left"/>
            </w:pPr>
            <w:r>
              <w:t xml:space="preserve">Subtotal (Goods – ICMS)</w:t>
            </w:r>
          </w:p>
        </w:tc>
        <w:tc>
          <w:tcPr/>
          <w:p>
            <w:pPr>
              <w:pStyle w:val="Compact"/>
              <w:jc w:val="left"/>
            </w:pPr>
            <w:r>
              <w:t xml:space="preserve">R$ 25,950.00</w:t>
            </w:r>
          </w:p>
        </w:tc>
      </w:tr>
      <w:tr>
        <w:tc>
          <w:tcPr/>
          <w:p>
            <w:pPr>
              <w:pStyle w:val="Compact"/>
              <w:jc w:val="left"/>
            </w:pPr>
            <w:r>
              <w:t xml:space="preserve">ICMS (18% – Distrito Federal)</w:t>
            </w:r>
          </w:p>
        </w:tc>
        <w:tc>
          <w:tcPr/>
          <w:p>
            <w:pPr>
              <w:pStyle w:val="Compact"/>
              <w:jc w:val="left"/>
            </w:pPr>
            <w:r>
              <w:t xml:space="preserve">R$ 4,671.00</w:t>
            </w:r>
          </w:p>
        </w:tc>
      </w:tr>
      <w:tr>
        <w:tc>
          <w:tcPr/>
          <w:p>
            <w:pPr>
              <w:pStyle w:val="Compact"/>
              <w:jc w:val="left"/>
            </w:pPr>
            <w:r>
              <w:t xml:space="preserve">ISS (5% – Brasília Municipal Tax)</w:t>
            </w:r>
          </w:p>
        </w:tc>
        <w:tc>
          <w:tcPr/>
          <w:p>
            <w:pPr>
              <w:pStyle w:val="Compact"/>
              <w:jc w:val="left"/>
            </w:pPr>
            <w:r>
              <w:t xml:space="preserve">R$ 3,810.00</w:t>
            </w:r>
          </w:p>
        </w:tc>
      </w:tr>
      <w:tr>
        <w:tc>
          <w:tcPr/>
          <w:p>
            <w:pPr>
              <w:pStyle w:val="Compact"/>
              <w:jc w:val="left"/>
            </w:pPr>
            <w:r>
              <w:t xml:space="preserve">Discount (Loyalty – 2%)</w:t>
            </w:r>
          </w:p>
        </w:tc>
        <w:tc>
          <w:tcPr/>
          <w:p>
            <w:pPr>
              <w:pStyle w:val="Compact"/>
              <w:jc w:val="left"/>
            </w:pPr>
            <w:r>
              <w:t xml:space="preserve">-R$ 2,043.00</w:t>
            </w:r>
          </w:p>
        </w:tc>
      </w:tr>
      <w:tr>
        <w:tc>
          <w:tcPr/>
          <w:p>
            <w:pPr>
              <w:pStyle w:val="Compact"/>
              <w:jc w:val="left"/>
            </w:pPr>
            <w:r>
              <w:t xml:space="preserve">GRAND TOTAL</w:t>
            </w:r>
          </w:p>
        </w:tc>
        <w:tc>
          <w:tcPr/>
          <w:p>
            <w:pPr>
              <w:pStyle w:val="Compact"/>
              <w:jc w:val="left"/>
            </w:pPr>
            <w:r>
              <w:t xml:space="preserve">R$ 108,588.00</w:t>
            </w:r>
          </w:p>
        </w:tc>
      </w:tr>
    </w:tbl>
    <w:bookmarkStart w:id="24" w:name="payment-terms-important-notes"/>
    <w:p>
      <w:pPr>
        <w:pStyle w:val="Heading3"/>
      </w:pPr>
      <w:r>
        <w:t xml:space="preserve">Payment Terms &amp; Important Notes</w:t>
      </w:r>
    </w:p>
    <w:p>
      <w:pPr>
        <w:numPr>
          <w:ilvl w:val="0"/>
          <w:numId w:val="1001"/>
        </w:numPr>
        <w:pStyle w:val="Compact"/>
      </w:pPr>
      <w:r>
        <w:rPr>
          <w:bCs/>
          <w:b/>
        </w:rPr>
        <w:t xml:space="preserve">Payment Method:</w:t>
      </w:r>
      <w:r>
        <w:t xml:space="preserve"> </w:t>
      </w:r>
      <w:r>
        <w:t xml:space="preserve">Bank transfer (TED/PIX) to Banco do Brasil, Ag. 1234-5, Conta Corrente 98.765-4, CNPJ 12.345.678/0001-90. PIX Key: 12.345.678/0001-90.</w:t>
      </w:r>
    </w:p>
    <w:p>
      <w:pPr>
        <w:numPr>
          <w:ilvl w:val="0"/>
          <w:numId w:val="1001"/>
        </w:numPr>
        <w:pStyle w:val="Compact"/>
      </w:pPr>
      <w:r>
        <w:rPr>
          <w:bCs/>
          <w:b/>
        </w:rPr>
        <w:t xml:space="preserve">Due Date:</w:t>
      </w:r>
      <w:r>
        <w:t xml:space="preserve"> </w:t>
      </w:r>
      <w:r>
        <w:t xml:space="preserve">Payment is due within 15 calendar days from the issue date of this invoice. Late payments are subject to a 2% penalty plus interest of 1% per month, as per Brazilian commercial law (Código Civil, Art. 412).</w:t>
      </w:r>
    </w:p>
    <w:p>
      <w:pPr>
        <w:numPr>
          <w:ilvl w:val="0"/>
          <w:numId w:val="1001"/>
        </w:numPr>
        <w:pStyle w:val="Compact"/>
      </w:pPr>
      <w:r>
        <w:rPr>
          <w:bCs/>
          <w:b/>
        </w:rPr>
        <w:t xml:space="preserve">Tax Compliance:</w:t>
      </w:r>
      <w:r>
        <w:t xml:space="preserve"> </w:t>
      </w:r>
      <w:r>
        <w:t xml:space="preserve">This invoice is issued in compliance with the Federal Revenue Service (Receita Federal do Brasil) electronic invoice system (NF-e). The access key and digital signature are available upon request. All services rendered by our professional firefighters are subject to the municipal ISS tax levied by the Secretaria de Fazenda do Distrito Federal, Brasília.</w:t>
      </w:r>
    </w:p>
    <w:p>
      <w:pPr>
        <w:numPr>
          <w:ilvl w:val="0"/>
          <w:numId w:val="1001"/>
        </w:numPr>
        <w:pStyle w:val="Compact"/>
      </w:pPr>
      <w:r>
        <w:rPr>
          <w:bCs/>
          <w:b/>
        </w:rPr>
        <w:t xml:space="preserve">Service Guarantee:</w:t>
      </w:r>
      <w:r>
        <w:t xml:space="preserve"> </w:t>
      </w:r>
      <w:r>
        <w:t xml:space="preserve">All firefighter services described herein are backed by a 30-day service guarantee. In the event of any deficiency in the fire safety inspection or training delivery, our team in Brasília will re-perform the service at no additional cost within 5 business days.</w:t>
      </w:r>
    </w:p>
    <w:p>
      <w:pPr>
        <w:numPr>
          <w:ilvl w:val="0"/>
          <w:numId w:val="1001"/>
        </w:numPr>
        <w:pStyle w:val="Compact"/>
      </w:pPr>
      <w:r>
        <w:rPr>
          <w:bCs/>
          <w:b/>
        </w:rPr>
        <w:t xml:space="preserve">Regulatory Reference:</w:t>
      </w:r>
      <w:r>
        <w:t xml:space="preserve"> </w:t>
      </w:r>
      <w:r>
        <w:t xml:space="preserve">All fire safety services comply with the current Instruções Técnicas (IT) issued by the Corpo de Bombeiros Militar do Distrito Federal and the national fire safety regulations established by the Conselho Nacional de Incêndio, Vazamentos e Explosões (CNIVEX).</w:t>
      </w:r>
    </w:p>
    <w:p>
      <w:pPr>
        <w:numPr>
          <w:ilvl w:val="0"/>
          <w:numId w:val="1001"/>
        </w:numPr>
        <w:pStyle w:val="Compact"/>
      </w:pPr>
      <w:r>
        <w:rPr>
          <w:bCs/>
          <w:b/>
        </w:rPr>
        <w:t xml:space="preserve">Validity:</w:t>
      </w:r>
      <w:r>
        <w:t xml:space="preserve"> </w:t>
      </w:r>
      <w:r>
        <w:t xml:space="preserve">This invoice is valid for 30 days from the issue date. After this period, prices may be subject to revision based on current market conditions in Brasília, DF.</w:t>
      </w:r>
    </w:p>
    <w:bookmarkEnd w:id="24"/>
    <w:p>
      <w:pPr>
        <w:pStyle w:val="FirstParagraph"/>
      </w:pPr>
      <w:r>
        <w:rPr>
          <w:bCs/>
          <w:b/>
        </w:rPr>
        <w:t xml:space="preserve">Corpo de Bombeiros Comercial Ltda.</w:t>
      </w:r>
      <w:r>
        <w:t xml:space="preserve"> </w:t>
      </w:r>
      <w:r>
        <w:t xml:space="preserve">– Professional Firefighter Services Provider</w:t>
      </w:r>
    </w:p>
    <w:p>
      <w:pPr>
        <w:pStyle w:val="BodyText"/>
      </w:pPr>
      <w:r>
        <w:t xml:space="preserve">Quadra 3, Bloco C, Lote 12, Asa Sul – Brasília, DF – CEP 70300-000 – Brazil</w:t>
      </w:r>
    </w:p>
    <w:p>
      <w:pPr>
        <w:pStyle w:val="BodyText"/>
      </w:pPr>
      <w:r>
        <w:t xml:space="preserve">CNPJ: 12.345.678/0001-90 | Insc. Estadual: DF/123.456.789-001</w:t>
      </w:r>
    </w:p>
    <w:p>
      <w:pPr>
        <w:pStyle w:val="BodyText"/>
      </w:pPr>
      <w:r>
        <w:t xml:space="preserve">Licensed by the Corpo de Bombeiros Militar do Distrito Federal – License No. CBMDF-2024-00892</w:t>
      </w:r>
    </w:p>
    <w:p>
      <w:pPr>
        <w:pStyle w:val="BodyText"/>
      </w:pPr>
      <w:r>
        <w:t xml:space="preserve">This document serves as a formal Invoice (Nota Fiscal) for the firefighter services rendered in Brasília, Distrito Federal, Brazil. For any queries regarding this invoice, please contact our billing department at billing@cbcomercial.com.br or +55 (61) 3344-5566.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Brasília, Brazil</dc:title>
  <dc:creator/>
  <dc:language>en</dc:language>
  <cp:keywords/>
  <dcterms:created xsi:type="dcterms:W3CDTF">2026-10-10T09:13:45Z</dcterms:created>
  <dcterms:modified xsi:type="dcterms:W3CDTF">2026-10-10T09:13:45Z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