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vancouver-firefighter-services-inc."/>
    <w:p>
      <w:pPr>
        <w:pStyle w:val="Heading1"/>
      </w:pPr>
      <w:r>
        <w:t xml:space="preserve">Vancouver Firefighter Services Inc.</w:t>
      </w:r>
    </w:p>
    <w:p>
      <w:pPr>
        <w:pStyle w:val="FirstParagraph"/>
      </w:pPr>
      <w:r>
        <w:t xml:space="preserve">4821 West Broadway, Suite 300</w:t>
      </w:r>
    </w:p>
    <w:p>
      <w:pPr>
        <w:pStyle w:val="BodyText"/>
      </w:pPr>
      <w:r>
        <w:t xml:space="preserve">Vancouver, British Columbia, V5Y 1M8, Canada</w:t>
      </w:r>
    </w:p>
    <w:p>
      <w:pPr>
        <w:pStyle w:val="BodyText"/>
      </w:pPr>
      <w:r>
        <w:t xml:space="preserve">Phone: (604) 555-0172 | Email: billing@vancouverfirefighterservices.ca</w:t>
      </w:r>
    </w:p>
    <w:p>
      <w:pPr>
        <w:pStyle w:val="BodyText"/>
      </w:pPr>
      <w:r>
        <w:t xml:space="preserve">BC Business License: 789-456-1234</w:t>
      </w:r>
    </w:p>
    <w:p>
      <w:pPr>
        <w:pStyle w:val="BodyText"/>
      </w:pPr>
      <w:r>
        <w:t xml:space="preserve">GST Registration: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VF-2025-04872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City of Vancouver – Fire &amp; Rescue Division</w:t>
      </w:r>
    </w:p>
    <w:p>
      <w:pPr>
        <w:pStyle w:val="BodyText"/>
      </w:pPr>
      <w:r>
        <w:t xml:space="preserve">3455 West 41st Avenue</w:t>
      </w:r>
    </w:p>
    <w:p>
      <w:pPr>
        <w:pStyle w:val="BodyText"/>
      </w:pPr>
      <w:r>
        <w:t xml:space="preserve">Vancouver, British Columbia, V6M 3E4, Canada</w:t>
      </w:r>
    </w:p>
    <w:p>
      <w:pPr>
        <w:pStyle w:val="BodyText"/>
      </w:pPr>
      <w:r>
        <w:t xml:space="preserve">Attn: Chief of Fire Operations</w:t>
      </w:r>
    </w:p>
    <w:p>
      <w:pPr>
        <w:pStyle w:val="BodyText"/>
      </w:pPr>
      <w:r>
        <w:t xml:space="preserve">PO Reference: CV-FR-2025-0341</w:t>
      </w:r>
    </w:p>
    <w:bookmarkEnd w:id="22"/>
    <w:bookmarkStart w:id="23" w:name="service-location"/>
    <w:p>
      <w:pPr>
        <w:pStyle w:val="Heading3"/>
      </w:pPr>
      <w:r>
        <w:t xml:space="preserve">Service Location</w:t>
      </w:r>
    </w:p>
    <w:p>
      <w:pPr>
        <w:pStyle w:val="FirstParagraph"/>
      </w:pPr>
      <w:r>
        <w:rPr>
          <w:bCs/>
          <w:b/>
        </w:rPr>
        <w:t xml:space="preserve">Vancouver Firefighter Training Academy</w:t>
      </w:r>
    </w:p>
    <w:p>
      <w:pPr>
        <w:pStyle w:val="BodyText"/>
      </w:pPr>
      <w:r>
        <w:t xml:space="preserve">1200 East 1st Avenue</w:t>
      </w:r>
    </w:p>
    <w:p>
      <w:pPr>
        <w:pStyle w:val="BodyText"/>
      </w:pPr>
      <w:r>
        <w:t xml:space="preserve">Vancouver, British Columbia, V5T 1S5, Canada</w:t>
      </w:r>
    </w:p>
    <w:p>
      <w:pPr>
        <w:pStyle w:val="BodyText"/>
      </w:pPr>
      <w:r>
        <w:t xml:space="preserve">Project: Annual Firefighter Certification &amp; Response Readiness Program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Firefighter Structural Firefighting Training – Advanced Module (24-hour certification course for 12 active-duty Firefighter personnel at the Canada Vancouver training facility)</w:t>
            </w:r>
          </w:p>
        </w:tc>
        <w:tc>
          <w:tcPr/>
          <w:p>
            <w:pPr>
              <w:pStyle w:val="Compact"/>
              <w:jc w:val="left"/>
            </w:pPr>
            <w:r>
              <w:t xml:space="preserve">May 5, 2025</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Firefighter Wildland Fire Suppression Drill – Simulated Response Exercise in the North Shore Mountains region of Canada Vancouver (includes equipment rental and safety supervision)</w:t>
            </w:r>
          </w:p>
        </w:tc>
        <w:tc>
          <w:tcPr/>
          <w:p>
            <w:pPr>
              <w:pStyle w:val="Compact"/>
              <w:jc w:val="left"/>
            </w:pPr>
            <w:r>
              <w:t xml:space="preserve">May 12, 2025</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Firefighter Hazardous Materials (HAZMAT) Handling Certification – Level II Recertification for 8 Firefighter specialists (compliant with BC Occupational Health and Safety regulations)</w:t>
            </w:r>
          </w:p>
        </w:tc>
        <w:tc>
          <w:tcPr/>
          <w:p>
            <w:pPr>
              <w:pStyle w:val="Compact"/>
              <w:jc w:val="left"/>
            </w:pPr>
            <w:r>
              <w:t xml:space="preserve">May 18, 2025</w:t>
            </w:r>
          </w:p>
        </w:tc>
        <w:tc>
          <w:tcPr/>
          <w:p>
            <w:pPr>
              <w:pStyle w:val="Compact"/>
              <w:jc w:val="left"/>
            </w:pPr>
            <w:r>
              <w:t xml:space="preserve">8</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Firefighter Emergency Medical Response (EMR) Refresher – 16-hour course covering cardiac arrest protocols, trauma management, and pediatric emergency care for 10 Firefighter paramedics</w:t>
            </w:r>
          </w:p>
        </w:tc>
        <w:tc>
          <w:tcPr/>
          <w:p>
            <w:pPr>
              <w:pStyle w:val="Compact"/>
              <w:jc w:val="left"/>
            </w:pPr>
            <w:r>
              <w:t xml:space="preserve">May 22, 2025</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Firefighter Personal Protective Equipment (PPE) Inspection and Replacement – Full assessment of turnout gear, SCBA units, and protective helmets for 25 Firefighter units at the Canada Vancouver depot</w:t>
            </w:r>
          </w:p>
        </w:tc>
        <w:tc>
          <w:tcPr/>
          <w:p>
            <w:pPr>
              <w:pStyle w:val="Compact"/>
              <w:jc w:val="left"/>
            </w:pPr>
            <w:r>
              <w:t xml:space="preserve">May 26, 2025</w:t>
            </w:r>
          </w:p>
        </w:tc>
        <w:tc>
          <w:tcPr/>
          <w:p>
            <w:pPr>
              <w:pStyle w:val="Compact"/>
              <w:jc w:val="left"/>
            </w:pPr>
            <w:r>
              <w:t xml:space="preserve">25</w:t>
            </w:r>
          </w:p>
        </w:tc>
        <w:tc>
          <w:tcPr/>
          <w:p>
            <w:pPr>
              <w:pStyle w:val="Compact"/>
              <w:jc w:val="left"/>
            </w:pPr>
            <w:r>
              <w:t xml:space="preserve">$650.00</w:t>
            </w:r>
          </w:p>
        </w:tc>
        <w:tc>
          <w:tcPr/>
          <w:p>
            <w:pPr>
              <w:pStyle w:val="Compact"/>
              <w:jc w:val="left"/>
            </w:pPr>
            <w:r>
              <w:t xml:space="preserve">$16,250.00</w:t>
            </w:r>
          </w:p>
        </w:tc>
      </w:tr>
      <w:tr>
        <w:tc>
          <w:tcPr/>
          <w:p>
            <w:pPr>
              <w:pStyle w:val="Compact"/>
              <w:jc w:val="left"/>
            </w:pPr>
            <w:r>
              <w:t xml:space="preserve">6</w:t>
            </w:r>
          </w:p>
        </w:tc>
        <w:tc>
          <w:tcPr/>
          <w:p>
            <w:pPr>
              <w:pStyle w:val="Compact"/>
              <w:jc w:val="left"/>
            </w:pPr>
            <w:r>
              <w:t xml:space="preserve">Firefighter Incident Command System (ICS) Tabletop Exercise – Multi-agency coordination simulation involving Firefighter, police, and EMS units across the Vancouver metropolitan area</w:t>
            </w:r>
          </w:p>
        </w:tc>
        <w:tc>
          <w:tcPr/>
          <w:p>
            <w:pPr>
              <w:pStyle w:val="Compact"/>
              <w:jc w:val="left"/>
            </w:pPr>
            <w:r>
              <w:t xml:space="preserve">May 29, 2025</w:t>
            </w:r>
          </w:p>
        </w:tc>
        <w:tc>
          <w:tcPr/>
          <w:p>
            <w:pPr>
              <w:pStyle w:val="Compact"/>
              <w:jc w:val="left"/>
            </w:pPr>
            <w:r>
              <w:t xml:space="preserve">1</w:t>
            </w:r>
          </w:p>
        </w:tc>
        <w:tc>
          <w:tcPr/>
          <w:p>
            <w:pPr>
              <w:pStyle w:val="Compact"/>
              <w:jc w:val="left"/>
            </w:pPr>
            <w:r>
              <w:t xml:space="preserve">$5,750.00</w:t>
            </w:r>
          </w:p>
        </w:tc>
        <w:tc>
          <w:tcPr/>
          <w:p>
            <w:pPr>
              <w:pStyle w:val="Compact"/>
              <w:jc w:val="left"/>
            </w:pPr>
            <w:r>
              <w:t xml:space="preserve">$5,750.00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$81,400.00</w:t>
            </w:r>
          </w:p>
        </w:tc>
      </w:tr>
      <w:tr>
        <w:tc>
          <w:tcPr/>
          <w:p>
            <w:pPr>
              <w:pStyle w:val="Compact"/>
              <w:jc w:val="left"/>
            </w:pPr>
            <w:r>
              <w:t xml:space="preserve">GST (5% – Canada Federal Tax)</w:t>
            </w:r>
          </w:p>
        </w:tc>
        <w:tc>
          <w:tcPr/>
          <w:p>
            <w:pPr>
              <w:pStyle w:val="Compact"/>
              <w:jc w:val="left"/>
            </w:pPr>
            <w:r>
              <w:t xml:space="preserve">$4,070.00</w:t>
            </w:r>
          </w:p>
        </w:tc>
      </w:tr>
      <w:tr>
        <w:tc>
          <w:tcPr/>
          <w:p>
            <w:pPr>
              <w:pStyle w:val="Compact"/>
              <w:jc w:val="left"/>
            </w:pPr>
            <w:r>
              <w:t xml:space="preserve">PST (7% – British Columbia Provincial Sales Tax)</w:t>
            </w:r>
          </w:p>
        </w:tc>
        <w:tc>
          <w:tcPr/>
          <w:p>
            <w:pPr>
              <w:pStyle w:val="Compact"/>
              <w:jc w:val="left"/>
            </w:pPr>
            <w:r>
              <w:t xml:space="preserve">$5,698.00</w:t>
            </w:r>
          </w:p>
        </w:tc>
      </w:tr>
      <w:tr>
        <w:tc>
          <w:tcPr/>
          <w:p>
            <w:pPr>
              <w:pStyle w:val="Compact"/>
              <w:jc w:val="left"/>
            </w:pPr>
            <w:r>
              <w:t xml:space="preserve">Total Amount Due (CAD)</w:t>
            </w:r>
          </w:p>
        </w:tc>
        <w:tc>
          <w:tcPr/>
          <w:p>
            <w:pPr>
              <w:pStyle w:val="Compact"/>
              <w:jc w:val="left"/>
            </w:pPr>
            <w:r>
              <w:t xml:space="preserve">$91,168.00</w:t>
            </w:r>
          </w:p>
        </w:tc>
      </w:tr>
    </w:tbl>
    <w:bookmarkStart w:id="24" w:name="X1d6d6bdd2d01bb4870aade6f2c989530c1a7fa6"/>
    <w:p>
      <w:pPr>
        <w:pStyle w:val="Heading3"/>
      </w:pPr>
      <w:r>
        <w:t xml:space="preserve">Invoice Notes – Firefighter Services Summary</w:t>
      </w:r>
    </w:p>
    <w:p>
      <w:pPr>
        <w:pStyle w:val="FirstParagraph"/>
      </w:pPr>
      <w:r>
        <w:t xml:space="preserve">This Invoice documents the professional Firefighter training, certification, and equipment services rendered by Vancouver Firefighter Services Inc. to the City of Vancouver Fire &amp; Rescue Division during the month of May 2025. All Firefighter personnel who participated in the programs listed above have been issued individual completion certificates in accordance with the British Columbia Firefighter Standards and the National Fire Protection Association (NFPA) guidelines applicable in Canada Vancouver. The wildland fire suppression drill was conducted in compliance with the BC Wildfire Service protocols. All Firefighter PPE inspected and replaced meets NFPA 1971 and NFPA 1981 standards. This Invoice is valid for payment within thirty (30) days of the Invoice date. Late payments are subject to a 1.5% monthly interest charge as stipulated in the service agreement. Please reference Invoice number VF-2025-04872 and PO number CV-FR-2025-0341 when remitting payment.</w:t>
      </w:r>
    </w:p>
    <w:bookmarkEnd w:id="24"/>
    <w:bookmarkStart w:id="25" w:name="terms-and-conditions"/>
    <w:p>
      <w:pPr>
        <w:pStyle w:val="Heading3"/>
      </w:pPr>
      <w:r>
        <w:t xml:space="preserve">Terms and Conditions</w:t>
      </w:r>
    </w:p>
    <w:p>
      <w:pPr>
        <w:pStyle w:val="FirstParagraph"/>
      </w:pPr>
      <w:r>
        <w:t xml:space="preserve">1. Payment is due within thirty (30) days from the Invoice date via electronic funds transfer (EFT) to the account specified on the reverse of this Invoice. 2. All Firefighter services described in this Invoice were performed in accordance with the Master Service Agreement (MSA) dated January 10, 2025, between Vancouver Firefighter Services Inc. and the City of Vancouver. 3. Any disputes regarding the scope of Firefighter services or the amounts billed on this Invoice must be submitted in writing within fifteen (15) business days of receipt. 4. This Invoice is governed by the laws of the Province of British Columbia and the federal laws of Canada applicable in Vancouver. 5. All Firefighter training materials, certification documents, and safety reports generated during the service period remain the property of the City of Vancouver. 6. Vancouver Firefighter Services Inc. maintains full professional liability insurance coverage of $5,000,000 CAD for all Firefighter operations conducted within Canada Vancouver. 7. This Invoice does not constitute a warranty of future Firefighter service availability beyond the contracted service period.</w:t>
      </w:r>
    </w:p>
    <w:bookmarkEnd w:id="25"/>
    <w:p>
      <w:pPr>
        <w:pStyle w:val="BodyText"/>
      </w:pPr>
      <w:r>
        <w:rPr>
          <w:bCs/>
          <w:b/>
        </w:rPr>
        <w:t xml:space="preserve">Vancouver Firefighter Services Inc.</w:t>
      </w:r>
      <w:r>
        <w:t xml:space="preserve"> </w:t>
      </w:r>
      <w:r>
        <w:t xml:space="preserve">| 4821 West Broadway, Suite 300, Vancouver, BC V5Y 1M8, Canada</w:t>
      </w:r>
    </w:p>
    <w:p>
      <w:pPr>
        <w:pStyle w:val="BodyText"/>
      </w:pPr>
      <w:r>
        <w:t xml:space="preserve">Phone: (604) 555-0172 | billing@vancouverfirefighterservices.ca | www.vancouverfirefighterservices.ca</w:t>
      </w:r>
    </w:p>
    <w:p>
      <w:pPr>
        <w:pStyle w:val="BodyText"/>
      </w:pPr>
      <w:r>
        <w:t xml:space="preserve">This Invoice was generated electronically and is valid without a physical signature. Thank you for your business.</w:t>
      </w:r>
    </w:p>
    <w:p>
      <w:pPr>
        <w:pStyle w:val="BodyText"/>
      </w:pPr>
      <w:r>
        <w:t xml:space="preserve">Invoice VF-2025-04872 | Page 1 of 1 | Issued in Canada Vancouver,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Canada Vancouver</dc:title>
  <dc:creator/>
  <dc:language>en</dc:language>
  <cp:keywords/>
  <dcterms:created xsi:type="dcterms:W3CDTF">2026-10-10T03:31:46Z</dcterms:created>
  <dcterms:modified xsi:type="dcterms:W3CDTF">2026-10-10T03:31:46Z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