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corporación-bomberos-medellín-s.a.s."/>
    <w:p>
      <w:pPr>
        <w:pStyle w:val="Heading1"/>
      </w:pPr>
      <w:r>
        <w:t xml:space="preserve">Corporación Bomberos Medellín S.A.S.</w:t>
      </w:r>
    </w:p>
    <w:p>
      <w:pPr>
        <w:pStyle w:val="FirstParagraph"/>
      </w:pPr>
      <w:r>
        <w:t xml:space="preserve">Professional Firefighter Services &amp; Emergency Response</w:t>
      </w:r>
    </w:p>
    <w:p>
      <w:pPr>
        <w:pStyle w:val="BodyText"/>
      </w:pPr>
      <w:r>
        <w:t xml:space="preserve">Calle 45 # 43A-25, El Poblado</w:t>
      </w:r>
    </w:p>
    <w:p>
      <w:pPr>
        <w:pStyle w:val="BodyText"/>
      </w:pPr>
      <w:r>
        <w:t xml:space="preserve">Medellín, Antioquia, Colombia</w:t>
      </w:r>
    </w:p>
    <w:p>
      <w:pPr>
        <w:pStyle w:val="BodyText"/>
      </w:pPr>
      <w:r>
        <w:t xml:space="preserve">NIT: 901.234.567-8 | RUT: 901234567-8</w:t>
      </w:r>
    </w:p>
    <w:p>
      <w:pPr>
        <w:pStyle w:val="BodyText"/>
      </w:pPr>
      <w:r>
        <w:t xml:space="preserve">Phone: +57 (604) 444 5566 | Email: facturacion@bomberosmedellin.co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INV-2025-MDE-004872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Firefighter Services</w:t>
      </w:r>
    </w:p>
    <w:bookmarkEnd w:id="21"/>
    <w:bookmarkStart w:id="22" w:name="bill-to-client"/>
    <w:p>
      <w:pPr>
        <w:pStyle w:val="Heading3"/>
      </w:pPr>
      <w:r>
        <w:t xml:space="preserve">Bill To (Client)</w:t>
      </w:r>
    </w:p>
    <w:p>
      <w:pPr>
        <w:pStyle w:val="FirstParagraph"/>
      </w:pPr>
      <w:r>
        <w:rPr>
          <w:bCs/>
          <w:b/>
        </w:rPr>
        <w:t xml:space="preserve">Grupo Empresarial Andino S.A.S.</w:t>
      </w:r>
    </w:p>
    <w:p>
      <w:pPr>
        <w:pStyle w:val="BodyText"/>
      </w:pPr>
      <w:r>
        <w:t xml:space="preserve">Attn: Ing. Carlos Alberto Restrepo</w:t>
      </w:r>
    </w:p>
    <w:p>
      <w:pPr>
        <w:pStyle w:val="BodyText"/>
      </w:pPr>
      <w:r>
        <w:t xml:space="preserve">Carrera 50 # 25-180, Of. 1204</w:t>
      </w:r>
    </w:p>
    <w:p>
      <w:pPr>
        <w:pStyle w:val="BodyText"/>
      </w:pPr>
      <w:r>
        <w:t xml:space="preserve">Medellín, Antioquia, Colombia</w:t>
      </w:r>
    </w:p>
    <w:p>
      <w:pPr>
        <w:pStyle w:val="BodyText"/>
      </w:pPr>
      <w:r>
        <w:t xml:space="preserve">NIT: 830.456.789-1</w:t>
      </w:r>
    </w:p>
    <w:p>
      <w:pPr>
        <w:pStyle w:val="BodyText"/>
      </w:pPr>
      <w:r>
        <w:t xml:space="preserve">Email: compras@grupoandino.co</w:t>
      </w:r>
    </w:p>
    <w:bookmarkEnd w:id="22"/>
    <w:bookmarkStart w:id="23" w:name="service-location"/>
    <w:p>
      <w:pPr>
        <w:pStyle w:val="Heading3"/>
      </w:pPr>
      <w:r>
        <w:t xml:space="preserve">Service Location</w:t>
      </w:r>
    </w:p>
    <w:p>
      <w:pPr>
        <w:pStyle w:val="FirstParagraph"/>
      </w:pPr>
      <w:r>
        <w:rPr>
          <w:bCs/>
          <w:b/>
        </w:rPr>
        <w:t xml:space="preserve">Corporate Headquarters</w:t>
      </w:r>
    </w:p>
    <w:p>
      <w:pPr>
        <w:pStyle w:val="BodyText"/>
      </w:pPr>
      <w:r>
        <w:t xml:space="preserve">Edificio Torre Empresarial</w:t>
      </w:r>
    </w:p>
    <w:p>
      <w:pPr>
        <w:pStyle w:val="BodyText"/>
      </w:pPr>
      <w:r>
        <w:t xml:space="preserve">Carrera 43A # 45-10</w:t>
      </w:r>
    </w:p>
    <w:p>
      <w:pPr>
        <w:pStyle w:val="BodyText"/>
      </w:pPr>
      <w:r>
        <w:t xml:space="preserve">El Poblado, Medellín</w:t>
      </w:r>
    </w:p>
    <w:p>
      <w:pPr>
        <w:pStyle w:val="BodyText"/>
      </w:pPr>
      <w:r>
        <w:t xml:space="preserve">Antioquia, Colombia</w:t>
      </w:r>
    </w:p>
    <w:p>
      <w:pPr>
        <w:pStyle w:val="BodyText"/>
      </w:pPr>
      <w:r>
        <w:t xml:space="preserve">GPS: 6.1947° N, 75.5932° W</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Service Code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Deployment of certified Firefighter team (6 personnel) for comprehensive fire safety inspection and risk assessment at the client's corporate facility in Medellín. Includes thermal imaging analysis, structural vulnerability evaluation, and evacuation route verification per Colombian fire safety regulations (NTC 4500).</w:t>
            </w:r>
          </w:p>
        </w:tc>
        <w:tc>
          <w:tcPr/>
          <w:p>
            <w:pPr>
              <w:pStyle w:val="Compact"/>
              <w:jc w:val="left"/>
            </w:pPr>
            <w:r>
              <w:t xml:space="preserve">FF-INS-001</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Professional Firefighter training program for 45 employees: hands-on fire extinguisher operation, emergency evacuation drills, first aid for burn injuries, and smoke navigation protocols. Conducted by senior Firefighter instructors with over 15 years of active service in the Medellín metropolitan area.</w:t>
            </w:r>
          </w:p>
        </w:tc>
        <w:tc>
          <w:tcPr/>
          <w:p>
            <w:pPr>
              <w:pStyle w:val="Compact"/>
              <w:jc w:val="left"/>
            </w:pPr>
            <w:r>
              <w:t xml:space="preserve">FF-TRN-014</w:t>
            </w:r>
          </w:p>
        </w:tc>
        <w:tc>
          <w:tcPr/>
          <w:p>
            <w:pPr>
              <w:pStyle w:val="Compact"/>
              <w:jc w:val="left"/>
            </w:pPr>
            <w:r>
              <w:t xml:space="preserve">45</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3</w:t>
            </w:r>
          </w:p>
        </w:tc>
        <w:tc>
          <w:tcPr/>
          <w:p>
            <w:pPr>
              <w:pStyle w:val="Compact"/>
              <w:jc w:val="left"/>
            </w:pPr>
            <w:r>
              <w:t xml:space="preserve">Quarterly maintenance and certification of all fire suppression systems, sprinkler networks, and fire alarm panels. Performed by licensed Firefighter technicians in compliance with the National Fire Brigade (Bomberos Nacionales de Colombia) standards and the Antioquia Departmental Fire Code.</w:t>
            </w:r>
          </w:p>
        </w:tc>
        <w:tc>
          <w:tcPr/>
          <w:p>
            <w:pPr>
              <w:pStyle w:val="Compact"/>
              <w:jc w:val="left"/>
            </w:pPr>
            <w:r>
              <w:t xml:space="preserve">FF-MNT-007</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Emergency response standby service: 24/7 on-call Firefighter unit stationed within 10 minutes of the client's premises in Medellín. Includes rapid deployment for fire incidents, hazardous material containment, and structural rescue operations. Coverage period: June 1 – August 31, 2025.</w:t>
            </w:r>
          </w:p>
        </w:tc>
        <w:tc>
          <w:tcPr/>
          <w:p>
            <w:pPr>
              <w:pStyle w:val="Compact"/>
              <w:jc w:val="left"/>
            </w:pPr>
            <w:r>
              <w:t xml:space="preserve">FF-EMG-022</w:t>
            </w:r>
          </w:p>
        </w:tc>
        <w:tc>
          <w:tcPr/>
          <w:p>
            <w:pPr>
              <w:pStyle w:val="Compact"/>
              <w:jc w:val="left"/>
            </w:pPr>
            <w:r>
              <w:t xml:space="preserve">3</w:t>
            </w:r>
          </w:p>
        </w:tc>
        <w:tc>
          <w:tcPr/>
          <w:p>
            <w:pPr>
              <w:pStyle w:val="Compact"/>
              <w:jc w:val="left"/>
            </w:pPr>
            <w:r>
              <w:t xml:space="preserve">3,750,000</w:t>
            </w:r>
          </w:p>
        </w:tc>
        <w:tc>
          <w:tcPr/>
          <w:p>
            <w:pPr>
              <w:pStyle w:val="Compact"/>
              <w:jc w:val="left"/>
            </w:pPr>
            <w:r>
              <w:t xml:space="preserve">11,250,000</w:t>
            </w:r>
          </w:p>
        </w:tc>
      </w:tr>
      <w:tr>
        <w:tc>
          <w:tcPr/>
          <w:p>
            <w:pPr>
              <w:pStyle w:val="Compact"/>
              <w:jc w:val="left"/>
            </w:pPr>
            <w:r>
              <w:t xml:space="preserve">5</w:t>
            </w:r>
          </w:p>
        </w:tc>
        <w:tc>
          <w:tcPr/>
          <w:p>
            <w:pPr>
              <w:pStyle w:val="Compact"/>
              <w:jc w:val="left"/>
            </w:pPr>
            <w:r>
              <w:t xml:space="preserve">Supply and installation of 20 Class ABC dry chemical fire extinguishers (9 kg) with annual hydrostatic testing. Includes mounting brackets, signage in Spanish and English, and registration with the local Firefighter authority in Medellín (Cuerpo de Bomberos de Medellín).</w:t>
            </w:r>
          </w:p>
        </w:tc>
        <w:tc>
          <w:tcPr/>
          <w:p>
            <w:pPr>
              <w:pStyle w:val="Compact"/>
              <w:jc w:val="left"/>
            </w:pPr>
            <w:r>
              <w:t xml:space="preserve">FF-EQP-033</w:t>
            </w:r>
          </w:p>
        </w:tc>
        <w:tc>
          <w:tcPr/>
          <w:p>
            <w:pPr>
              <w:pStyle w:val="Compact"/>
              <w:jc w:val="left"/>
            </w:pPr>
            <w:r>
              <w:t xml:space="preserve">20</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Preparation and submission of the annual Fire Safety Compliance Report to the Municipal Firefighter Authority of Medellín. Includes photographic documentation, risk matrix, corrective action plan, and certification of compliance with Resolution 034 of 2023 issued by the Colombian Ministry of Interior.</w:t>
            </w:r>
          </w:p>
        </w:tc>
        <w:tc>
          <w:tcPr/>
          <w:p>
            <w:pPr>
              <w:pStyle w:val="Compact"/>
              <w:jc w:val="left"/>
            </w:pPr>
            <w:r>
              <w:t xml:space="preserve">FF-RPT-005</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40,975,000</w:t>
            </w:r>
          </w:p>
        </w:tc>
      </w:tr>
      <w:tr>
        <w:tc>
          <w:tcPr/>
          <w:p>
            <w:pPr>
              <w:pStyle w:val="Compact"/>
              <w:jc w:val="left"/>
            </w:pPr>
            <w:r>
              <w:t xml:space="preserve">VAT (IVA) 19%</w:t>
            </w:r>
          </w:p>
        </w:tc>
        <w:tc>
          <w:tcPr/>
          <w:p>
            <w:pPr>
              <w:pStyle w:val="Compact"/>
              <w:jc w:val="right"/>
            </w:pPr>
            <w:r>
              <w:t xml:space="preserve">7,785,250</w:t>
            </w:r>
          </w:p>
        </w:tc>
      </w:tr>
      <w:tr>
        <w:tc>
          <w:tcPr/>
          <w:p>
            <w:pPr>
              <w:pStyle w:val="Compact"/>
              <w:jc w:val="left"/>
            </w:pPr>
            <w:r>
              <w:t xml:space="preserve">Discount – Corporate Loyalty (5%)</w:t>
            </w:r>
          </w:p>
        </w:tc>
        <w:tc>
          <w:tcPr/>
          <w:p>
            <w:pPr>
              <w:pStyle w:val="Compact"/>
              <w:jc w:val="right"/>
            </w:pPr>
            <w:r>
              <w:t xml:space="preserve">(2,048,750)</w:t>
            </w:r>
          </w:p>
        </w:tc>
      </w:tr>
      <w:tr>
        <w:tc>
          <w:tcPr/>
          <w:p>
            <w:pPr>
              <w:pStyle w:val="Compact"/>
              <w:jc w:val="left"/>
            </w:pPr>
            <w:r>
              <w:t xml:space="preserve">GRAND TOTAL (COP)</w:t>
            </w:r>
          </w:p>
        </w:tc>
        <w:tc>
          <w:tcPr/>
          <w:p>
            <w:pPr>
              <w:pStyle w:val="Compact"/>
              <w:jc w:val="right"/>
            </w:pPr>
            <w:r>
              <w:t xml:space="preserve">46,711,500</w:t>
            </w:r>
          </w:p>
        </w:tc>
      </w:tr>
    </w:tbl>
    <w:bookmarkStart w:id="24" w:name="X503788b795b14a2543756c8b656cc8c3c9ca73e"/>
    <w:p>
      <w:pPr>
        <w:pStyle w:val="Heading3"/>
      </w:pPr>
      <w:r>
        <w:t xml:space="preserve">Terms, Conditions &amp; Firefighter Service Notes</w:t>
      </w:r>
    </w:p>
    <w:p>
      <w:pPr>
        <w:pStyle w:val="FirstParagraph"/>
      </w:pPr>
      <w:r>
        <w:rPr>
          <w:bCs/>
          <w:b/>
        </w:rPr>
        <w:t xml:space="preserve">1.</w:t>
      </w:r>
      <w:r>
        <w:t xml:space="preserve"> </w:t>
      </w:r>
      <w:r>
        <w:t xml:space="preserve">This invoice is issued by Corporación Bomberos Medellín S.A.S., a legally registered Firefighter services company operating under the jurisdiction of the City of Medellín, Antioquia, Colombia. All Firefighter personnel deployed under this contract hold valid certifications from the National Fire Brigade of Colombia (Bomberos Nacionales de Colombia) and the International Firefighter Association (IAFC).</w:t>
      </w:r>
    </w:p>
    <w:p>
      <w:pPr>
        <w:pStyle w:val="BodyText"/>
      </w:pPr>
      <w:r>
        <w:rPr>
          <w:bCs/>
          <w:b/>
        </w:rPr>
        <w:t xml:space="preserve">2.</w:t>
      </w:r>
      <w:r>
        <w:t xml:space="preserve"> </w:t>
      </w:r>
      <w:r>
        <w:t xml:space="preserve">Payment is due within thirty (30) calendar days from the date of issue. Late payments shall accrue interest at the maximum rate permitted by Colombian commercial law (Ley 1475 de 2011). Payment may be made via bank transfer to Banco de Bogotá, Account No. 016-456-789-01, NIT 901.234.567-8.</w:t>
      </w:r>
    </w:p>
    <w:p>
      <w:pPr>
        <w:pStyle w:val="BodyText"/>
      </w:pPr>
      <w:r>
        <w:rPr>
          <w:bCs/>
          <w:b/>
        </w:rPr>
        <w:t xml:space="preserve">3.</w:t>
      </w:r>
      <w:r>
        <w:t xml:space="preserve"> </w:t>
      </w:r>
      <w:r>
        <w:t xml:space="preserve">All Firefighter services described herein are subject to the terms of Master Service Agreement No. MSA-2025-MDE-0091, executed on January 10, 2025, between both parties in Medellín, Colombia. In the event of a discrepancy between this invoice and the MSA, the MSA shall prevail.</w:t>
      </w:r>
    </w:p>
    <w:p>
      <w:pPr>
        <w:pStyle w:val="BodyText"/>
      </w:pPr>
      <w:r>
        <w:rPr>
          <w:bCs/>
          <w:b/>
        </w:rPr>
        <w:t xml:space="preserve">4.</w:t>
      </w:r>
      <w:r>
        <w:t xml:space="preserve"> </w:t>
      </w:r>
      <w:r>
        <w:t xml:space="preserve">The emergency response standby service (Item 4) guarantees a maximum response time of ten (10) minutes from the moment of activation to the arrival of the Firefighter unit at the client's premises in Medellín. Failure to meet this response time shall entitle the client to a 10% credit on the affected month's fee.</w:t>
      </w:r>
    </w:p>
    <w:p>
      <w:pPr>
        <w:pStyle w:val="BodyText"/>
      </w:pPr>
      <w:r>
        <w:rPr>
          <w:bCs/>
          <w:b/>
        </w:rPr>
        <w:t xml:space="preserve">5.</w:t>
      </w:r>
      <w:r>
        <w:t xml:space="preserve"> </w:t>
      </w:r>
      <w:r>
        <w:t xml:space="preserve">All Firefighter training sessions (Item 2) will be conducted in Spanish, with optional English-language materials provided upon request. Participants will receive a certificate of completion recognized by the Municipal Firefighter Authority of Medellín and valid for a period of two (2) years.</w:t>
      </w:r>
    </w:p>
    <w:p>
      <w:pPr>
        <w:pStyle w:val="BodyText"/>
      </w:pPr>
      <w:r>
        <w:rPr>
          <w:bCs/>
          <w:b/>
        </w:rPr>
        <w:t xml:space="preserve">6.</w:t>
      </w:r>
      <w:r>
        <w:t xml:space="preserve"> </w:t>
      </w:r>
      <w:r>
        <w:t xml:space="preserve">This invoice is valid for a period of ninety (90) days from the date of issue. After this period, prices may be subject to adjustment based on the Colombian Consumer Price Index (IPC) published by DANE (Departamento Administrativo Nacional de Estadística).</w:t>
      </w:r>
    </w:p>
    <w:p>
      <w:pPr>
        <w:pStyle w:val="BodyText"/>
      </w:pPr>
      <w:r>
        <w:rPr>
          <w:bCs/>
          <w:b/>
        </w:rPr>
        <w:t xml:space="preserve">7.</w:t>
      </w:r>
      <w:r>
        <w:t xml:space="preserve"> </w:t>
      </w:r>
      <w:r>
        <w:t xml:space="preserve">For any disputes arising from this invoice or the Firefighter services rendered, the parties agree to submit to the commercial courts of Medellín, Antioquia, Colombia, in accordance with the Colombian Code of Civil Procedure (Código General del Proceso, Ley 1564 de 2012).</w:t>
      </w:r>
    </w:p>
    <w:bookmarkEnd w:id="24"/>
    <w:p>
      <w:pPr>
        <w:pStyle w:val="BodyText"/>
      </w:pPr>
      <w:r>
        <w:rPr>
          <w:bCs/>
          <w:b/>
        </w:rPr>
        <w:t xml:space="preserve">Corporación Bomberos Medellín S.A.S.</w:t>
      </w:r>
      <w:r>
        <w:t xml:space="preserve"> </w:t>
      </w:r>
      <w:r>
        <w:t xml:space="preserve">| Professional Firefighter Services in Medellín, Colombia</w:t>
      </w:r>
    </w:p>
    <w:p>
      <w:pPr>
        <w:pStyle w:val="BodyText"/>
      </w:pPr>
      <w:r>
        <w:t xml:space="preserve">Calle 45 # 43A-25, El Poblado, Medellín, Antioquia, Colombia | NIT: 901.234.567-8</w:t>
      </w:r>
    </w:p>
    <w:p>
      <w:pPr>
        <w:pStyle w:val="BodyText"/>
      </w:pPr>
      <w:r>
        <w:t xml:space="preserve">Phone: +57 (604) 444 5566 | Emergency Line: +57 (604) 444 5599 | Email: facturacion@bomberosmedellin.co</w:t>
      </w:r>
    </w:p>
    <w:p>
      <w:pPr>
        <w:pStyle w:val="BodyText"/>
      </w:pPr>
      <w:r>
        <w:t xml:space="preserve">This is a computer-generated invoice. No signature is required. | Invoice INV-2025-MDE-004872 | Issued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Medellín, Colombia</dc:title>
  <dc:creator/>
  <dc:language>en</dc:language>
  <cp:keywords/>
  <dcterms:created xsi:type="dcterms:W3CDTF">2026-10-10T01:22:43Z</dcterms:created>
  <dcterms:modified xsi:type="dcterms:W3CDTF">2026-10-10T01:22:43Z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