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nairobi-firefighter-services-ltd."/>
    <w:p>
      <w:pPr>
        <w:pStyle w:val="Heading1"/>
      </w:pPr>
      <w:r>
        <w:t xml:space="preserve">Nairobi Firefighter Services Ltd.</w:t>
      </w:r>
    </w:p>
    <w:p>
      <w:pPr>
        <w:pStyle w:val="FirstParagraph"/>
      </w:pPr>
      <w:r>
        <w:t xml:space="preserve">Licence No: KFS/2024/00871</w:t>
      </w:r>
    </w:p>
    <w:p>
      <w:pPr>
        <w:pStyle w:val="BodyText"/>
      </w:pPr>
      <w:r>
        <w:t xml:space="preserve">Physical Address: Plot 45, Firefighter Avenue, Westlands, Kenya Nairobi</w:t>
      </w:r>
    </w:p>
    <w:p>
      <w:pPr>
        <w:pStyle w:val="BodyText"/>
      </w:pPr>
      <w:r>
        <w:t xml:space="preserve">P.O. Box 12345, Kenya Nairobi 00100</w:t>
      </w:r>
    </w:p>
    <w:p>
      <w:pPr>
        <w:pStyle w:val="BodyText"/>
      </w:pPr>
      <w:r>
        <w:t xml:space="preserve">Tel: +254 700 123 456 | Email: billing@nairobi-firefighter.co.ke</w:t>
      </w:r>
    </w:p>
    <w:p>
      <w:pPr>
        <w:pStyle w:val="BodyText"/>
      </w:pPr>
      <w:r>
        <w:t xml:space="preserve">KRA PIN: P051234567X</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NAFS-INV-2025-00472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ed-to-client"/>
    <w:p>
      <w:pPr>
        <w:pStyle w:val="Heading3"/>
      </w:pPr>
      <w:r>
        <w:t xml:space="preserve">Billed To (Client)</w:t>
      </w:r>
    </w:p>
    <w:p>
      <w:pPr>
        <w:pStyle w:val="FirstParagraph"/>
      </w:pPr>
      <w:r>
        <w:rPr>
          <w:bCs/>
          <w:b/>
        </w:rPr>
        <w:t xml:space="preserve">East Africa Commercial Towers Ltd.</w:t>
      </w:r>
    </w:p>
    <w:p>
      <w:pPr>
        <w:pStyle w:val="BodyText"/>
      </w:pPr>
      <w:r>
        <w:t xml:space="preserve">Attention: Mr. David Mwangi, Facilities Manager</w:t>
      </w:r>
    </w:p>
    <w:p>
      <w:pPr>
        <w:pStyle w:val="BodyText"/>
      </w:pPr>
      <w:r>
        <w:t xml:space="preserve">Address: 12th Floor, East Africa Commercial Towers, Moi Avenue, Kenya Nairobi</w:t>
      </w:r>
    </w:p>
    <w:p>
      <w:pPr>
        <w:pStyle w:val="BodyText"/>
      </w:pPr>
      <w:r>
        <w:t xml:space="preserve">P.O. Box 67890, Kenya Nairobi 00100</w:t>
      </w:r>
    </w:p>
    <w:p>
      <w:pPr>
        <w:pStyle w:val="BodyText"/>
      </w:pPr>
      <w:r>
        <w:t xml:space="preserve">Tel: +254 722 987 654</w:t>
      </w:r>
    </w:p>
    <w:p>
      <w:pPr>
        <w:pStyle w:val="BodyText"/>
      </w:pPr>
      <w:r>
        <w:t xml:space="preserve">Email: facilities@eactowers.co.ke</w:t>
      </w:r>
    </w:p>
    <w:p>
      <w:pPr>
        <w:pStyle w:val="BodyText"/>
      </w:pPr>
      <w:r>
        <w:t xml:space="preserve">KRA PIN: P098765432X</w:t>
      </w:r>
    </w:p>
    <w:bookmarkEnd w:id="22"/>
    <w:bookmarkStart w:id="23" w:name="service-provider"/>
    <w:p>
      <w:pPr>
        <w:pStyle w:val="Heading3"/>
      </w:pPr>
      <w:r>
        <w:t xml:space="preserve">Service Provider</w:t>
      </w:r>
    </w:p>
    <w:p>
      <w:pPr>
        <w:pStyle w:val="FirstParagraph"/>
      </w:pPr>
      <w:r>
        <w:rPr>
          <w:bCs/>
          <w:b/>
        </w:rPr>
        <w:t xml:space="preserve">Nairobi Firefighter Services Ltd.</w:t>
      </w:r>
    </w:p>
    <w:p>
      <w:pPr>
        <w:pStyle w:val="BodyText"/>
      </w:pPr>
      <w:r>
        <w:t xml:space="preserve">Lead Firefighter: Cpt. James Otieno (Cert. No: FF-KEN-2019-0342)</w:t>
      </w:r>
    </w:p>
    <w:p>
      <w:pPr>
        <w:pStyle w:val="BodyText"/>
      </w:pPr>
      <w:r>
        <w:t xml:space="preserve">Address: Plot 45, Firefighter Avenue, Westlands, Kenya Nairobi</w:t>
      </w:r>
    </w:p>
    <w:p>
      <w:pPr>
        <w:pStyle w:val="BodyText"/>
      </w:pPr>
      <w:r>
        <w:t xml:space="preserve">P.O. Box 12345, Kenya Nairobi 00100</w:t>
      </w:r>
    </w:p>
    <w:p>
      <w:pPr>
        <w:pStyle w:val="BodyText"/>
      </w:pPr>
      <w:r>
        <w:t xml:space="preserve">Tel: +254 700 123 456</w:t>
      </w:r>
    </w:p>
    <w:p>
      <w:pPr>
        <w:pStyle w:val="BodyText"/>
      </w:pPr>
      <w:r>
        <w:t xml:space="preserve">Email: billing@nairobi-firefighter.co.ke</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Firefighter Service / Item</w:t>
            </w:r>
          </w:p>
        </w:tc>
        <w:tc>
          <w:tcPr/>
          <w:p>
            <w:pPr>
              <w:pStyle w:val="Compact"/>
              <w:jc w:val="left"/>
            </w:pPr>
            <w:r>
              <w:t xml:space="preserve">Quantity</w:t>
            </w:r>
          </w:p>
        </w:tc>
        <w:tc>
          <w:tcPr/>
          <w:p>
            <w:pPr>
              <w:pStyle w:val="Compact"/>
              <w:jc w:val="left"/>
            </w:pPr>
            <w:r>
              <w:t xml:space="preserve">Unit Rate (KES)</w:t>
            </w:r>
          </w:p>
        </w:tc>
        <w:tc>
          <w:tcPr/>
          <w:p>
            <w:pPr>
              <w:pStyle w:val="Compact"/>
              <w:jc w:val="left"/>
            </w:pPr>
            <w:r>
              <w:t xml:space="preserve">Amount (KES)</w:t>
            </w:r>
          </w:p>
        </w:tc>
      </w:tr>
      <w:tr>
        <w:tc>
          <w:tcPr/>
          <w:p>
            <w:pPr>
              <w:pStyle w:val="Compact"/>
              <w:jc w:val="left"/>
            </w:pPr>
            <w:r>
              <w:t xml:space="preserve">01</w:t>
            </w:r>
          </w:p>
        </w:tc>
        <w:tc>
          <w:tcPr/>
          <w:p>
            <w:pPr>
              <w:pStyle w:val="Compact"/>
              <w:jc w:val="left"/>
            </w:pPr>
            <w:r>
              <w:t xml:space="preserve">Monthly Firefighter On-Site Security &amp; Fire Safety Patrol – Deployment of two (2) certified Firefighter personnel for 24-hour rotational coverage at East Africa Commercial Towers, Kenya Nairobi premises, including fire alarm monitoring, evacuation route inspection, and emergency response readiness.</w:t>
            </w:r>
          </w:p>
        </w:tc>
        <w:tc>
          <w:tcPr/>
          <w:p>
            <w:pPr>
              <w:pStyle w:val="Compact"/>
              <w:jc w:val="left"/>
            </w:pPr>
            <w:r>
              <w:t xml:space="preserve">2 Firefighters × 31 days</w:t>
            </w:r>
          </w:p>
        </w:tc>
        <w:tc>
          <w:tcPr/>
          <w:p>
            <w:pPr>
              <w:pStyle w:val="Compact"/>
              <w:jc w:val="left"/>
            </w:pPr>
            <w:r>
              <w:t xml:space="preserve">4,500.00</w:t>
            </w:r>
          </w:p>
        </w:tc>
        <w:tc>
          <w:tcPr/>
          <w:p>
            <w:pPr>
              <w:pStyle w:val="Compact"/>
              <w:jc w:val="left"/>
            </w:pPr>
            <w:r>
              <w:t xml:space="preserve">279,000.00</w:t>
            </w:r>
          </w:p>
        </w:tc>
      </w:tr>
      <w:tr>
        <w:tc>
          <w:tcPr/>
          <w:p>
            <w:pPr>
              <w:pStyle w:val="Compact"/>
              <w:jc w:val="left"/>
            </w:pPr>
            <w:r>
              <w:t xml:space="preserve">02</w:t>
            </w:r>
          </w:p>
        </w:tc>
        <w:tc>
          <w:tcPr/>
          <w:p>
            <w:pPr>
              <w:pStyle w:val="Compact"/>
              <w:jc w:val="left"/>
            </w:pPr>
            <w:r>
              <w:t xml:space="preserve">Quarterly Firefighter-Led Fire Safety Inspection &amp; Compliance Audit – Comprehensive inspection of all fire suppression systems, sprinkler networks, fire extinguishers, emergency lighting, and evacuation signage across all 14 floors of the building in Kenya Nairobi, conducted by a senior Firefighter inspector in accordance with the Kenya Fire and Rescue Service (KFARS) regulations.</w:t>
            </w:r>
          </w:p>
        </w:tc>
        <w:tc>
          <w:tcPr/>
          <w:p>
            <w:pPr>
              <w:pStyle w:val="Compact"/>
              <w:jc w:val="left"/>
            </w:pPr>
            <w:r>
              <w:t xml:space="preserve">1 Inspection</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03</w:t>
            </w:r>
          </w:p>
        </w:tc>
        <w:tc>
          <w:tcPr/>
          <w:p>
            <w:pPr>
              <w:pStyle w:val="Compact"/>
              <w:jc w:val="left"/>
            </w:pPr>
            <w:r>
              <w:t xml:space="preserve">Firefighter Training &amp; Emergency Evacuation Drill – Conducted by a team of three (3) professional Firefighter instructors for 450 building occupants. Training covered fire prevention awareness, use of portable fire extinguishers, smoke extraction procedures, and coordinated evacuation protocols specific to high-rise structures in Kenya Nairobi.</w:t>
            </w:r>
          </w:p>
        </w:tc>
        <w:tc>
          <w:tcPr/>
          <w:p>
            <w:pPr>
              <w:pStyle w:val="Compact"/>
              <w:jc w:val="left"/>
            </w:pPr>
            <w:r>
              <w:t xml:space="preserve">1 Session (450 pax)</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04</w:t>
            </w:r>
          </w:p>
        </w:tc>
        <w:tc>
          <w:tcPr/>
          <w:p>
            <w:pPr>
              <w:pStyle w:val="Compact"/>
              <w:jc w:val="left"/>
            </w:pPr>
            <w:r>
              <w:t xml:space="preserve">Supply &amp; Installation of Firefighter-Grade Equipment – Provision and installation of 20 × 9kg ABC dry powder fire extinguishers, 10 × fire blankets, 5 × fire hose reels, and 2 × portable fire pumps, all certified to Kenyan Bureau of Standards (KEBS) specifications and installed by our Firefighter technical team.</w:t>
            </w:r>
          </w:p>
        </w:tc>
        <w:tc>
          <w:tcPr/>
          <w:p>
            <w:pPr>
              <w:pStyle w:val="Compact"/>
              <w:jc w:val="left"/>
            </w:pPr>
            <w:r>
              <w:t xml:space="preserve">1 Lot</w:t>
            </w:r>
          </w:p>
        </w:tc>
        <w:tc>
          <w:tcPr/>
          <w:p>
            <w:pPr>
              <w:pStyle w:val="Compact"/>
              <w:jc w:val="left"/>
            </w:pPr>
            <w:r>
              <w:t xml:space="preserve">340,000.00</w:t>
            </w:r>
          </w:p>
        </w:tc>
        <w:tc>
          <w:tcPr/>
          <w:p>
            <w:pPr>
              <w:pStyle w:val="Compact"/>
              <w:jc w:val="left"/>
            </w:pPr>
            <w:r>
              <w:t xml:space="preserve">340,000.00</w:t>
            </w:r>
          </w:p>
        </w:tc>
      </w:tr>
      <w:tr>
        <w:tc>
          <w:tcPr/>
          <w:p>
            <w:pPr>
              <w:pStyle w:val="Compact"/>
              <w:jc w:val="left"/>
            </w:pPr>
            <w:r>
              <w:t xml:space="preserve">05</w:t>
            </w:r>
          </w:p>
        </w:tc>
        <w:tc>
          <w:tcPr/>
          <w:p>
            <w:pPr>
              <w:pStyle w:val="Compact"/>
              <w:jc w:val="left"/>
            </w:pPr>
            <w:r>
              <w:t xml:space="preserve">Firefighter Personal Protective Equipment (PPE) Replacement – Supply of 10 sets of full Firefighter turnout gear including helmets, jackets, trousers, gloves, and boots for the on-site Firefighter team deployed at the Kenya Nairobi premises, meeting NFPA 1971 standards.</w:t>
            </w:r>
          </w:p>
        </w:tc>
        <w:tc>
          <w:tcPr/>
          <w:p>
            <w:pPr>
              <w:pStyle w:val="Compact"/>
              <w:jc w:val="left"/>
            </w:pPr>
            <w:r>
              <w:t xml:space="preserve">10 Sets</w:t>
            </w:r>
          </w:p>
        </w:tc>
        <w:tc>
          <w:tcPr/>
          <w:p>
            <w:pPr>
              <w:pStyle w:val="Compact"/>
              <w:jc w:val="left"/>
            </w:pPr>
            <w:r>
              <w:t xml:space="preserve">38,500.00</w:t>
            </w:r>
          </w:p>
        </w:tc>
        <w:tc>
          <w:tcPr/>
          <w:p>
            <w:pPr>
              <w:pStyle w:val="Compact"/>
              <w:jc w:val="left"/>
            </w:pPr>
            <w:r>
              <w:t xml:space="preserve">385,000.00</w:t>
            </w:r>
          </w:p>
        </w:tc>
      </w:tr>
      <w:tr>
        <w:tc>
          <w:tcPr/>
          <w:p>
            <w:pPr>
              <w:pStyle w:val="Compact"/>
              <w:jc w:val="left"/>
            </w:pPr>
            <w:r>
              <w:t xml:space="preserve">06</w:t>
            </w:r>
          </w:p>
        </w:tc>
        <w:tc>
          <w:tcPr/>
          <w:p>
            <w:pPr>
              <w:pStyle w:val="Compact"/>
              <w:jc w:val="left"/>
            </w:pPr>
            <w:r>
              <w:t xml:space="preserve">Firefighter Vehicle Standby &amp; Rapid Response – Availability of one (1) fully equipped Firefighter response unit (pumper truck) on standby at the Kenya Nairobi site for the entire service period, ensuring a response time of under 5 minutes in the event of a fire emergency.</w:t>
            </w:r>
          </w:p>
        </w:tc>
        <w:tc>
          <w:tcPr/>
          <w:p>
            <w:pPr>
              <w:pStyle w:val="Compact"/>
              <w:jc w:val="left"/>
            </w:pPr>
            <w:r>
              <w:t xml:space="preserve">1 Vehicle × 31 days</w:t>
            </w:r>
          </w:p>
        </w:tc>
        <w:tc>
          <w:tcPr/>
          <w:p>
            <w:pPr>
              <w:pStyle w:val="Compact"/>
              <w:jc w:val="left"/>
            </w:pPr>
            <w:r>
              <w:t xml:space="preserve">12,000.00</w:t>
            </w:r>
          </w:p>
        </w:tc>
        <w:tc>
          <w:tcPr/>
          <w:p>
            <w:pPr>
              <w:pStyle w:val="Compact"/>
              <w:jc w:val="left"/>
            </w:pPr>
            <w:r>
              <w:t xml:space="preserve">372,000.00</w:t>
            </w:r>
          </w:p>
        </w:tc>
      </w:tr>
      <w:tr>
        <w:tc>
          <w:tcPr/>
          <w:p>
            <w:pPr>
              <w:pStyle w:val="Compact"/>
              <w:jc w:val="left"/>
            </w:pPr>
            <w:r>
              <w:t xml:space="preserve">07</w:t>
            </w:r>
          </w:p>
        </w:tc>
        <w:tc>
          <w:tcPr/>
          <w:p>
            <w:pPr>
              <w:pStyle w:val="Compact"/>
              <w:jc w:val="left"/>
            </w:pPr>
            <w:r>
              <w:t xml:space="preserve">Monthly Firefighter Service Report &amp; Compliance Documentation – Preparation and submission of a detailed monthly report documenting all Firefighter activities, patrol logs, inspection findings, training attendance records, and equipment maintenance schedules for the Kenya Nairobi facility, formatted for submission to the Kenya Fire and Rescue Service.</w:t>
            </w:r>
          </w:p>
        </w:tc>
        <w:tc>
          <w:tcPr/>
          <w:p>
            <w:pPr>
              <w:pStyle w:val="Compact"/>
              <w:jc w:val="left"/>
            </w:pPr>
            <w:r>
              <w:t xml:space="preserve">1 Report</w:t>
            </w:r>
          </w:p>
        </w:tc>
        <w:tc>
          <w:tcPr/>
          <w:p>
            <w:pPr>
              <w:pStyle w:val="Compact"/>
              <w:jc w:val="left"/>
            </w:pPr>
            <w:r>
              <w:t xml:space="preserve">15,000.00</w:t>
            </w:r>
          </w:p>
        </w:tc>
        <w:tc>
          <w:tcPr/>
          <w:p>
            <w:pPr>
              <w:pStyle w:val="Compact"/>
              <w:jc w:val="left"/>
            </w:pPr>
            <w:r>
              <w:t xml:space="preserve">15,000.00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(KES)</w:t>
            </w:r>
          </w:p>
        </w:tc>
      </w:tr>
      <w:tr>
        <w:tc>
          <w:tcPr/>
          <w:p>
            <w:pPr>
              <w:pStyle w:val="Compact"/>
              <w:jc w:val="left"/>
            </w:pPr>
            <w:r>
              <w:t xml:space="preserve">Subtotal</w:t>
            </w:r>
          </w:p>
        </w:tc>
        <w:tc>
          <w:tcPr/>
          <w:p>
            <w:pPr>
              <w:pStyle w:val="Compact"/>
              <w:jc w:val="left"/>
            </w:pPr>
            <w:r>
              <w:t xml:space="preserve">1,596,000.00</w:t>
            </w:r>
          </w:p>
        </w:tc>
      </w:tr>
      <w:tr>
        <w:tc>
          <w:tcPr/>
          <w:p>
            <w:pPr>
              <w:pStyle w:val="Compact"/>
              <w:jc w:val="left"/>
            </w:pPr>
            <w:r>
              <w:t xml:space="preserve">VAT @ 16% (Kenya Revenue Authority)</w:t>
            </w:r>
          </w:p>
        </w:tc>
        <w:tc>
          <w:tcPr/>
          <w:p>
            <w:pPr>
              <w:pStyle w:val="Compact"/>
              <w:jc w:val="left"/>
            </w:pPr>
            <w:r>
              <w:t xml:space="preserve">255,360.00</w:t>
            </w:r>
          </w:p>
        </w:tc>
      </w:tr>
      <w:tr>
        <w:tc>
          <w:tcPr/>
          <w:p>
            <w:pPr>
              <w:pStyle w:val="Compact"/>
              <w:jc w:val="left"/>
            </w:pPr>
            <w:r>
              <w:t xml:space="preserve">Withholding Tax @ 5% (as per Kenya tax law)</w:t>
            </w:r>
          </w:p>
        </w:tc>
        <w:tc>
          <w:tcPr/>
          <w:p>
            <w:pPr>
              <w:pStyle w:val="Compact"/>
              <w:jc w:val="left"/>
            </w:pPr>
            <w:r>
              <w:t xml:space="preserve">(79,800.00)</w:t>
            </w:r>
          </w:p>
        </w:tc>
      </w:tr>
      <w:tr>
        <w:tc>
          <w:tcPr/>
          <w:p>
            <w:pPr>
              <w:pStyle w:val="Compact"/>
              <w:jc w:val="left"/>
            </w:pPr>
            <w:r>
              <w:t xml:space="preserve">GRAND TOTAL DUE</w:t>
            </w:r>
          </w:p>
        </w:tc>
        <w:tc>
          <w:tcPr/>
          <w:p>
            <w:pPr>
              <w:pStyle w:val="Compact"/>
              <w:jc w:val="left"/>
            </w:pPr>
            <w:r>
              <w:t xml:space="preserve">1,771,560.00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Equity Bank, Kenya Nairobi – Westlands Branch</w:t>
      </w:r>
    </w:p>
    <w:p>
      <w:pPr>
        <w:pStyle w:val="BodyText"/>
      </w:pPr>
      <w:r>
        <w:rPr>
          <w:bCs/>
          <w:b/>
        </w:rPr>
        <w:t xml:space="preserve">Account Name:</w:t>
      </w:r>
      <w:r>
        <w:t xml:space="preserve"> </w:t>
      </w:r>
      <w:r>
        <w:t xml:space="preserve">Nairobi Firefighter Services Ltd.</w:t>
      </w:r>
    </w:p>
    <w:p>
      <w:pPr>
        <w:pStyle w:val="BodyText"/>
      </w:pPr>
      <w:r>
        <w:rPr>
          <w:bCs/>
          <w:b/>
        </w:rPr>
        <w:t xml:space="preserve">Account Number:</w:t>
      </w:r>
      <w:r>
        <w:t xml:space="preserve"> </w:t>
      </w:r>
      <w:r>
        <w:t xml:space="preserve">0123456789</w:t>
      </w:r>
    </w:p>
    <w:p>
      <w:pPr>
        <w:pStyle w:val="BodyText"/>
      </w:pPr>
      <w:r>
        <w:rPr>
          <w:bCs/>
          <w:b/>
        </w:rPr>
        <w:t xml:space="preserve">Branch Code:</w:t>
      </w:r>
      <w:r>
        <w:t xml:space="preserve"> </w:t>
      </w:r>
      <w:r>
        <w:t xml:space="preserve">0100-0045</w:t>
      </w:r>
    </w:p>
    <w:p>
      <w:pPr>
        <w:pStyle w:val="BodyText"/>
      </w:pPr>
      <w:r>
        <w:rPr>
          <w:bCs/>
          <w:b/>
        </w:rPr>
        <w:t xml:space="preserve">Reference:</w:t>
      </w:r>
      <w:r>
        <w:t xml:space="preserve"> </w:t>
      </w:r>
      <w:r>
        <w:t xml:space="preserve">NAFS-INV-2025-00472</w:t>
      </w:r>
    </w:p>
    <w:p>
      <w:pPr>
        <w:pStyle w:val="BodyText"/>
      </w:pPr>
      <w:r>
        <w:rPr>
          <w:bCs/>
          <w:b/>
        </w:rPr>
        <w:t xml:space="preserve">Payment Terms:</w:t>
      </w:r>
      <w:r>
        <w:t xml:space="preserve"> </w:t>
      </w:r>
      <w:r>
        <w:t xml:space="preserve">Full payment due within 14 days of this Invoice date. Late payments shall attract a penalty of 2% per month as stipulated in the service agreement. Please quote the Invoice number on all remittances to facilitate prompt reconciliation of your Firefighter service account.</w:t>
      </w:r>
    </w:p>
    <w:bookmarkEnd w:id="24"/>
    <w:bookmarkStart w:id="25" w:name="important-notes-terms"/>
    <w:p>
      <w:pPr>
        <w:pStyle w:val="Heading3"/>
      </w:pPr>
      <w:r>
        <w:t xml:space="preserve">Important Notes &amp; Terms</w:t>
      </w:r>
    </w:p>
    <w:p>
      <w:pPr>
        <w:numPr>
          <w:ilvl w:val="0"/>
          <w:numId w:val="1001"/>
        </w:numPr>
        <w:pStyle w:val="Compact"/>
      </w:pPr>
      <w:r>
        <w:t xml:space="preserve">This Invoice covers Firefighter services rendered in Kenya Nairobi for the period of May 2025. All services were performed in compliance with the Kenya Fire and Rescue Service Act (Cap 100) and the Occupational Safety and Health Act, 2007.</w:t>
      </w:r>
    </w:p>
    <w:p>
      <w:pPr>
        <w:numPr>
          <w:ilvl w:val="0"/>
          <w:numId w:val="1001"/>
        </w:numPr>
        <w:pStyle w:val="Compact"/>
      </w:pPr>
      <w:r>
        <w:t xml:space="preserve">All Firefighter personnel deployed at the client's Kenya Nairobi premises hold valid certifications issued by the Kenya Fire and Rescue Service and are covered under the National Social Security Fund (NSSF) and the National Hospital Insurance Fund (NHIF).</w:t>
      </w:r>
    </w:p>
    <w:p>
      <w:pPr>
        <w:numPr>
          <w:ilvl w:val="0"/>
          <w:numId w:val="1001"/>
        </w:numPr>
        <w:pStyle w:val="Compact"/>
      </w:pPr>
      <w:r>
        <w:t xml:space="preserve">The Firefighter equipment supplied under this Invoice carries a manufacturer's warranty of 24 months from the date of installation. Annual recertification of all fire extinguishers and suppression systems is mandatory under Kenyan law and is not included in this Invoice.</w:t>
      </w:r>
    </w:p>
    <w:p>
      <w:pPr>
        <w:numPr>
          <w:ilvl w:val="0"/>
          <w:numId w:val="1001"/>
        </w:numPr>
        <w:pStyle w:val="Compact"/>
      </w:pPr>
      <w:r>
        <w:t xml:space="preserve">Any additional Firefighter services requested outside the scope of this Invoice will be subject to a separate quotation and written approval from both parties.</w:t>
      </w:r>
    </w:p>
    <w:p>
      <w:pPr>
        <w:numPr>
          <w:ilvl w:val="0"/>
          <w:numId w:val="1001"/>
        </w:numPr>
        <w:pStyle w:val="Compact"/>
      </w:pPr>
      <w:r>
        <w:t xml:space="preserve">This Invoice is valid for 30 days from the date of issue. After this period, the rates may be subject to revision based on prevailing market conditions in Kenya Nairobi.</w:t>
      </w:r>
    </w:p>
    <w:p>
      <w:pPr>
        <w:numPr>
          <w:ilvl w:val="0"/>
          <w:numId w:val="1001"/>
        </w:numPr>
        <w:pStyle w:val="Compact"/>
      </w:pPr>
      <w:r>
        <w:t xml:space="preserve">Disputes arising from this Invoice shall be resolved through arbitration in Kenya Nairobi in accordance with the Arbitration Act, 1995 of Kenya.</w:t>
      </w:r>
    </w:p>
    <w:bookmarkEnd w:id="25"/>
    <w:p>
      <w:pPr>
        <w:pStyle w:val="FirstParagraph"/>
      </w:pPr>
      <w:r>
        <w:t xml:space="preserve">Authorised Signatory – Nairobi Firefighter Services Ltd.</w:t>
      </w:r>
    </w:p>
    <w:p>
      <w:pPr>
        <w:pStyle w:val="BodyText"/>
      </w:pPr>
      <w:r>
        <w:t xml:space="preserve">Cpt. James Otieno</w:t>
      </w:r>
    </w:p>
    <w:p>
      <w:pPr>
        <w:pStyle w:val="BodyText"/>
      </w:pPr>
      <w:r>
        <w:t xml:space="preserve">Lead Firefighter &amp; Operations Director</w:t>
      </w:r>
    </w:p>
    <w:p>
      <w:pPr>
        <w:pStyle w:val="BodyText"/>
      </w:pPr>
      <w:r>
        <w:t xml:space="preserve">Certification No: FF-KEN-2019-0342</w:t>
      </w:r>
    </w:p>
    <w:p>
      <w:pPr>
        <w:pStyle w:val="BodyText"/>
      </w:pPr>
      <w:r>
        <w:t xml:space="preserve">Date: 15 June 2025</w:t>
      </w:r>
    </w:p>
    <w:p>
      <w:pPr>
        <w:pStyle w:val="BodyText"/>
      </w:pPr>
      <w:r>
        <w:rPr>
          <w:bCs/>
          <w:b/>
        </w:rPr>
        <w:t xml:space="preserve">Nairobi Firefighter Services Ltd.</w:t>
      </w:r>
      <w:r>
        <w:t xml:space="preserve"> </w:t>
      </w:r>
      <w:r>
        <w:t xml:space="preserve">– Dedicated to Firefighter Excellence in Kenya Nairobi</w:t>
      </w:r>
    </w:p>
    <w:p>
      <w:pPr>
        <w:pStyle w:val="BodyText"/>
      </w:pPr>
      <w:r>
        <w:t xml:space="preserve">Registered in Kenya under the Companies Act, 2017 | Reg. No: 123456/2019</w:t>
      </w:r>
    </w:p>
    <w:p>
      <w:pPr>
        <w:pStyle w:val="BodyText"/>
      </w:pPr>
      <w:r>
        <w:t xml:space="preserve">This is a computer-generated Invoice and does not require a physical stamp to be valid.</w:t>
      </w:r>
    </w:p>
    <w:p>
      <w:pPr>
        <w:pStyle w:val="BodyText"/>
      </w:pPr>
      <w:r>
        <w:t xml:space="preserve">For queries regarding this Invoice, contact our billing department at billing@nairobi-firefighter.co.ke or +254 700 123 456.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Kenya Nairobi</dc:title>
  <dc:creator/>
  <dc:language>en</dc:language>
  <cp:keywords/>
  <dcterms:created xsi:type="dcterms:W3CDTF">2026-10-10T04:12:30Z</dcterms:created>
  <dcterms:modified xsi:type="dcterms:W3CDTF">2026-10-10T04:12:30Z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