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firefighter-services-b.v."/>
    <w:p>
      <w:pPr>
        <w:pStyle w:val="Heading1"/>
      </w:pPr>
      <w:r>
        <w:t xml:space="preserve">Amsterdam Firefighter Services B.V.</w:t>
      </w:r>
    </w:p>
    <w:p>
      <w:pPr>
        <w:pStyle w:val="FirstParagraph"/>
      </w:pPr>
      <w:r>
        <w:t xml:space="preserve">Keizersgracht 245, 1016 CJ Amsterdam, Netherlands</w:t>
      </w:r>
    </w:p>
    <w:p>
      <w:pPr>
        <w:pStyle w:val="BodyText"/>
      </w:pPr>
      <w:r>
        <w:t xml:space="preserve">Phone: +31 (0)20 555 0142</w:t>
      </w:r>
    </w:p>
    <w:p>
      <w:pPr>
        <w:pStyle w:val="BodyText"/>
      </w:pPr>
      <w:r>
        <w:t xml:space="preserve">Email: billing@amsterdamfirefighterservices.nl</w:t>
      </w:r>
    </w:p>
    <w:p>
      <w:pPr>
        <w:pStyle w:val="BodyText"/>
      </w:pPr>
      <w:r>
        <w:t xml:space="preserve">KvK: 87654321 | BTW: NL861234567B01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AF-2025-00487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Service Period:</w:t>
      </w:r>
      <w:r>
        <w:t xml:space="preserve"> </w:t>
      </w:r>
      <w:r>
        <w:t xml:space="preserve">01 May 2025 – 31 May 2025</w:t>
      </w:r>
    </w:p>
    <w:p>
      <w:pPr>
        <w:pStyle w:val="BodyText"/>
      </w:pPr>
      <w:r>
        <w:t xml:space="preserve">Firefighter Services</w:t>
      </w:r>
    </w:p>
    <w:bookmarkEnd w:id="21"/>
    <w:bookmarkStart w:id="22" w:name="billed-to"/>
    <w:p>
      <w:pPr>
        <w:pStyle w:val="Heading3"/>
      </w:pPr>
      <w:r>
        <w:t xml:space="preserve">Billed To</w:t>
      </w:r>
    </w:p>
    <w:p>
      <w:pPr>
        <w:pStyle w:val="FirstParagraph"/>
      </w:pPr>
      <w:r>
        <w:rPr>
          <w:bCs/>
          <w:b/>
        </w:rPr>
        <w:t xml:space="preserve">De Amstel Commercial Properties N.V.</w:t>
      </w:r>
    </w:p>
    <w:p>
      <w:pPr>
        <w:pStyle w:val="BodyText"/>
      </w:pPr>
      <w:r>
        <w:t xml:space="preserve">Herengracht 412, 1017 CA Amsterdam</w:t>
      </w:r>
    </w:p>
    <w:p>
      <w:pPr>
        <w:pStyle w:val="BodyText"/>
      </w:pPr>
      <w:r>
        <w:t xml:space="preserve">Netherlands</w:t>
      </w:r>
    </w:p>
    <w:p>
      <w:pPr>
        <w:pStyle w:val="BodyText"/>
      </w:pPr>
      <w:r>
        <w:t xml:space="preserve">Attn: Mr. J. van der Berg, Facilities Director</w:t>
      </w:r>
    </w:p>
    <w:p>
      <w:pPr>
        <w:pStyle w:val="BodyText"/>
      </w:pPr>
      <w:r>
        <w:t xml:space="preserve">BTW: NL859876543B01</w:t>
      </w:r>
    </w:p>
    <w:bookmarkEnd w:id="22"/>
    <w:bookmarkStart w:id="23" w:name="service-provider"/>
    <w:p>
      <w:pPr>
        <w:pStyle w:val="Heading3"/>
      </w:pPr>
      <w:r>
        <w:t xml:space="preserve">Service Provider</w:t>
      </w:r>
    </w:p>
    <w:p>
      <w:pPr>
        <w:pStyle w:val="FirstParagraph"/>
      </w:pPr>
      <w:r>
        <w:rPr>
          <w:bCs/>
          <w:b/>
        </w:rPr>
        <w:t xml:space="preserve">Amsterdam Firefighter Services B.V.</w:t>
      </w:r>
    </w:p>
    <w:p>
      <w:pPr>
        <w:pStyle w:val="BodyText"/>
      </w:pPr>
      <w:r>
        <w:t xml:space="preserve">Keizersgracht 245, 1016 CJ Amsterdam</w:t>
      </w:r>
    </w:p>
    <w:p>
      <w:pPr>
        <w:pStyle w:val="BodyText"/>
      </w:pPr>
      <w:r>
        <w:t xml:space="preserve">Netherlands</w:t>
      </w:r>
    </w:p>
    <w:p>
      <w:pPr>
        <w:pStyle w:val="BodyText"/>
      </w:pPr>
      <w:r>
        <w:t xml:space="preserve">Licensed Firefighter &amp; Safety Contractor</w:t>
      </w:r>
    </w:p>
    <w:p>
      <w:pPr>
        <w:pStyle w:val="BodyText"/>
      </w:pPr>
      <w:r>
        <w:t xml:space="preserve">ISO 9001:2015 Certified</w:t>
      </w:r>
    </w:p>
    <w:bookmarkEnd w:id="23"/>
    <w:bookmarkStart w:id="24" w:name="Xca6653870b69073c85cc7babcf455053fde211a"/>
    <w:p>
      <w:pPr>
        <w:pStyle w:val="Heading3"/>
      </w:pPr>
      <w:r>
        <w:t xml:space="preserve">Description of Firefighter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Firefighter 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On-site Firefighter safety inspection of all floors, fire exits, and emergency evacuation routes at the Herengracht 412 commercial complex in Amsterdam, Netherlands. Includes documentation of findings and compliance with Dutch fire safety regulations (BBL).</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02</w:t>
            </w:r>
          </w:p>
        </w:tc>
        <w:tc>
          <w:tcPr/>
          <w:p>
            <w:pPr>
              <w:pStyle w:val="Compact"/>
              <w:jc w:val="left"/>
            </w:pPr>
            <w:r>
              <w:t xml:space="preserve">Firefighter-led emergency evacuation drill for 340 employees across four floors. The Firefighter team coordinated with building management to simulate a structural fire scenario, test alarm systems, and verify evacuation time compliance with Netherlands Amsterdam municipal safety codes.</w:t>
            </w:r>
          </w:p>
        </w:tc>
        <w:tc>
          <w:tcPr/>
          <w:p>
            <w:pPr>
              <w:pStyle w:val="Compact"/>
              <w:jc w:val="left"/>
            </w:pPr>
            <w:r>
              <w:t xml:space="preserve">6.0</w:t>
            </w:r>
          </w:p>
        </w:tc>
        <w:tc>
          <w:tcPr/>
          <w:p>
            <w:pPr>
              <w:pStyle w:val="Compact"/>
              <w:jc w:val="left"/>
            </w:pPr>
            <w:r>
              <w:t xml:space="preserve">€110.00</w:t>
            </w:r>
          </w:p>
        </w:tc>
        <w:tc>
          <w:tcPr/>
          <w:p>
            <w:pPr>
              <w:pStyle w:val="Compact"/>
              <w:jc w:val="left"/>
            </w:pPr>
            <w:r>
              <w:t xml:space="preserve">€660.00</w:t>
            </w:r>
          </w:p>
        </w:tc>
      </w:tr>
      <w:tr>
        <w:tc>
          <w:tcPr/>
          <w:p>
            <w:pPr>
              <w:pStyle w:val="Compact"/>
              <w:jc w:val="left"/>
            </w:pPr>
            <w:r>
              <w:t xml:space="preserve">03</w:t>
            </w:r>
          </w:p>
        </w:tc>
        <w:tc>
          <w:tcPr/>
          <w:p>
            <w:pPr>
              <w:pStyle w:val="Compact"/>
              <w:jc w:val="left"/>
            </w:pPr>
            <w:r>
              <w:t xml:space="preserve">Firefighter training session for 25 designated building safety officers. Curriculum covered fire extinguisher operation, use of fire blankets, initial response protocols, and coordination with the Amsterdam Fire Brigade (Brandweer Amsterdam). Conducted in both Dutch and English.</w:t>
            </w:r>
          </w:p>
        </w:tc>
        <w:tc>
          <w:tcPr/>
          <w:p>
            <w:pPr>
              <w:pStyle w:val="Compact"/>
              <w:jc w:val="left"/>
            </w:pPr>
            <w:r>
              <w:t xml:space="preserve">12.0</w:t>
            </w:r>
          </w:p>
        </w:tc>
        <w:tc>
          <w:tcPr/>
          <w:p>
            <w:pPr>
              <w:pStyle w:val="Compact"/>
              <w:jc w:val="left"/>
            </w:pPr>
            <w:r>
              <w:t xml:space="preserve">€105.00</w:t>
            </w:r>
          </w:p>
        </w:tc>
        <w:tc>
          <w:tcPr/>
          <w:p>
            <w:pPr>
              <w:pStyle w:val="Compact"/>
              <w:jc w:val="left"/>
            </w:pPr>
            <w:r>
              <w:t xml:space="preserve">€1,260.00</w:t>
            </w:r>
          </w:p>
        </w:tc>
      </w:tr>
      <w:tr>
        <w:tc>
          <w:tcPr/>
          <w:p>
            <w:pPr>
              <w:pStyle w:val="Compact"/>
              <w:jc w:val="left"/>
            </w:pPr>
            <w:r>
              <w:t xml:space="preserve">04</w:t>
            </w:r>
          </w:p>
        </w:tc>
        <w:tc>
          <w:tcPr/>
          <w:p>
            <w:pPr>
              <w:pStyle w:val="Compact"/>
              <w:jc w:val="left"/>
            </w:pPr>
            <w:r>
              <w:t xml:space="preserve">Quarterly maintenance and certification of all 48 fire extinguishers, 12 fire hose reels, and 6 automatic sprinkler zones. Each Firefighter technician performed pressure tests, replaced worn components, and affixed new certification stickers in accordance with NEN 1402 standards applicable in the Netherlands.</w:t>
            </w:r>
          </w:p>
        </w:tc>
        <w:tc>
          <w:tcPr/>
          <w:p>
            <w:pPr>
              <w:pStyle w:val="Compact"/>
              <w:jc w:val="left"/>
            </w:pPr>
            <w:r>
              <w:t xml:space="preserve">10.0</w:t>
            </w:r>
          </w:p>
        </w:tc>
        <w:tc>
          <w:tcPr/>
          <w:p>
            <w:pPr>
              <w:pStyle w:val="Compact"/>
              <w:jc w:val="left"/>
            </w:pPr>
            <w:r>
              <w:t xml:space="preserve">€90.00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Emergency standby Firefighter coverage for the annual Amsterdam Canal Festival preparation period. Two certified Firefighter personnel were stationed on-site from 06:00 to 22:00 daily for five consecutive days to monitor temporary electrical installations, cooking stations, and crowd safety zones along the Prinsengracht.</w:t>
            </w:r>
          </w:p>
        </w:tc>
        <w:tc>
          <w:tcPr/>
          <w:p>
            <w:pPr>
              <w:pStyle w:val="Compact"/>
              <w:jc w:val="left"/>
            </w:pPr>
            <w:r>
              <w:t xml:space="preserve">80.0</w:t>
            </w:r>
          </w:p>
        </w:tc>
        <w:tc>
          <w:tcPr/>
          <w:p>
            <w:pPr>
              <w:pStyle w:val="Compact"/>
              <w:jc w:val="left"/>
            </w:pPr>
            <w:r>
              <w:t xml:space="preserve">€85.00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Post-incident Firefighter assessment and remediation report following a minor kitchen fire on the third floor on 18 May 2025. The Firefighter team conducted a full structural integrity check, air quality measurement, and provided a written remediation plan approved by the Amsterdam municipal fire authority.</w:t>
            </w:r>
          </w:p>
        </w:tc>
        <w:tc>
          <w:tcPr/>
          <w:p>
            <w:pPr>
              <w:pStyle w:val="Compact"/>
              <w:jc w:val="left"/>
            </w:pPr>
            <w:r>
              <w:t xml:space="preserve">5.0</w:t>
            </w:r>
          </w:p>
        </w:tc>
        <w:tc>
          <w:tcPr/>
          <w:p>
            <w:pPr>
              <w:pStyle w:val="Compact"/>
              <w:jc w:val="left"/>
            </w:pPr>
            <w:r>
              <w:t xml:space="preserve">€120.00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€10,980.00</w:t>
            </w:r>
          </w:p>
        </w:tc>
      </w:tr>
      <w:tr>
        <w:tc>
          <w:tcPr/>
          <w:p>
            <w:pPr>
              <w:pStyle w:val="Compact"/>
              <w:jc w:val="left"/>
            </w:pPr>
            <w:r>
              <w:t xml:space="preserve">VAT (21% – Netherlands)</w:t>
            </w:r>
          </w:p>
        </w:tc>
        <w:tc>
          <w:tcPr/>
          <w:p>
            <w:pPr>
              <w:pStyle w:val="Compact"/>
              <w:jc w:val="right"/>
            </w:pPr>
            <w:r>
              <w:t xml:space="preserve">€2,305.80</w:t>
            </w:r>
          </w:p>
        </w:tc>
      </w:tr>
      <w:tr>
        <w:tc>
          <w:tcPr/>
          <w:p>
            <w:pPr>
              <w:pStyle w:val="Compact"/>
              <w:jc w:val="left"/>
            </w:pPr>
            <w:r>
              <w:t xml:space="preserve">Grand Total Due</w:t>
            </w:r>
          </w:p>
        </w:tc>
        <w:tc>
          <w:tcPr/>
          <w:p>
            <w:pPr>
              <w:pStyle w:val="Compact"/>
              <w:jc w:val="right"/>
            </w:pPr>
            <w:r>
              <w:t xml:space="preserve">€13,285.80</w:t>
            </w:r>
          </w:p>
        </w:tc>
      </w:tr>
    </w:tbl>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ABN AMRO Bank N.V., Amsterdam</w:t>
      </w:r>
    </w:p>
    <w:p>
      <w:pPr>
        <w:pStyle w:val="BodyText"/>
      </w:pPr>
      <w:r>
        <w:rPr>
          <w:bCs/>
          <w:b/>
        </w:rPr>
        <w:t xml:space="preserve">IBAN:</w:t>
      </w:r>
      <w:r>
        <w:t xml:space="preserve"> </w:t>
      </w:r>
      <w:r>
        <w:t xml:space="preserve">NL91 ABNA 0417 1643 00</w:t>
      </w:r>
    </w:p>
    <w:p>
      <w:pPr>
        <w:pStyle w:val="BodyText"/>
      </w:pPr>
      <w:r>
        <w:rPr>
          <w:bCs/>
          <w:b/>
        </w:rPr>
        <w:t xml:space="preserve">BIC/SWIFT:</w:t>
      </w:r>
      <w:r>
        <w:t xml:space="preserve"> </w:t>
      </w:r>
      <w:r>
        <w:t xml:space="preserve">ABNANL2A</w:t>
      </w:r>
    </w:p>
    <w:p>
      <w:pPr>
        <w:pStyle w:val="BodyText"/>
      </w:pPr>
      <w:r>
        <w:rPr>
          <w:bCs/>
          <w:b/>
        </w:rPr>
        <w:t xml:space="preserve">Reference:</w:t>
      </w:r>
      <w:r>
        <w:t xml:space="preserve"> </w:t>
      </w:r>
      <w:r>
        <w:t xml:space="preserve">AF-2025-00487</w:t>
      </w:r>
    </w:p>
    <w:p>
      <w:pPr>
        <w:pStyle w:val="BodyText"/>
      </w:pPr>
      <w:r>
        <w:rPr>
          <w:bCs/>
          <w:b/>
        </w:rPr>
        <w:t xml:space="preserve">Payment Terms:</w:t>
      </w:r>
      <w:r>
        <w:t xml:space="preserve"> </w:t>
      </w:r>
      <w:r>
        <w:t xml:space="preserve">Net 30 days from the date of this Invoice. Please ensure the Invoice reference number is included with your transfer. Late payments are subject to a statutory interest rate of 8% per annum as per Dutch civil law (Burgerlijk Wetboek, Book 6, Article 116).</w:t>
      </w:r>
    </w:p>
    <w:bookmarkEnd w:id="25"/>
    <w:bookmarkStart w:id="26" w:name="X8d3c254ba70923caeb21b7adfb509c88217135f"/>
    <w:p>
      <w:pPr>
        <w:pStyle w:val="Heading3"/>
      </w:pPr>
      <w:r>
        <w:t xml:space="preserve">Important Notes Regarding This Invoice and Firefighter Services</w:t>
      </w:r>
    </w:p>
    <w:p>
      <w:pPr>
        <w:numPr>
          <w:ilvl w:val="0"/>
          <w:numId w:val="1001"/>
        </w:numPr>
        <w:pStyle w:val="Compact"/>
      </w:pPr>
      <w:r>
        <w:t xml:space="preserve">This Invoice covers all Firefighter services rendered during the period of 1 May 2025 through 31 May 2025 at the premises located in Netherlands Amsterdam. All work was performed by certified Firefighter personnel holding valid Dutch safety certifications (VCA, VOG, and Brandweer-erkend).</w:t>
      </w:r>
    </w:p>
    <w:p>
      <w:pPr>
        <w:numPr>
          <w:ilvl w:val="0"/>
          <w:numId w:val="1001"/>
        </w:numPr>
        <w:pStyle w:val="Compact"/>
      </w:pPr>
      <w:r>
        <w:t xml:space="preserve">All Firefighter activities were conducted in full compliance with the Dutch Building Decree (Bouwbesluit), the General Environmental Permit (Omgevingsvergunning), and the specific fire safety requirements set by the municipality of Amsterdam, Netherlands.</w:t>
      </w:r>
    </w:p>
    <w:p>
      <w:pPr>
        <w:numPr>
          <w:ilvl w:val="0"/>
          <w:numId w:val="1001"/>
        </w:numPr>
        <w:pStyle w:val="Compact"/>
      </w:pPr>
      <w:r>
        <w:t xml:space="preserve">The Firefighter team operated under the supervision of a Lead Firefighter Engineer (SVE-certified) who is registered with the Dutch Fire Safety Association (Nederlandse Brandveiligheids Vereniging).</w:t>
      </w:r>
    </w:p>
    <w:p>
      <w:pPr>
        <w:numPr>
          <w:ilvl w:val="0"/>
          <w:numId w:val="1001"/>
        </w:numPr>
        <w:pStyle w:val="Compact"/>
      </w:pPr>
      <w:r>
        <w:t xml:space="preserve">Should any dispute arise regarding the services described in this Invoice, both parties agree to first attempt resolution through mediation in Amsterdam, Netherlands, before pursuing legal action in the competent court of Amsterdam.</w:t>
      </w:r>
    </w:p>
    <w:p>
      <w:pPr>
        <w:numPr>
          <w:ilvl w:val="0"/>
          <w:numId w:val="1001"/>
        </w:numPr>
        <w:pStyle w:val="Compact"/>
      </w:pPr>
      <w:r>
        <w:t xml:space="preserve">This Invoice is valid for 12 months from the date of issue. After this period, a revised Invoice may be issued to reflect any applicable regulatory changes in fire safety standards within the Netherlands.</w:t>
      </w:r>
    </w:p>
    <w:p>
      <w:pPr>
        <w:numPr>
          <w:ilvl w:val="0"/>
          <w:numId w:val="1001"/>
        </w:numPr>
        <w:pStyle w:val="Compact"/>
      </w:pPr>
      <w:r>
        <w:t xml:space="preserve">Amsterdam Firefighter Services B.V. maintains full professional liability insurance (AVB) with a coverage of €5,000,000 per occurrence, valid throughout the Netherlands and the European Union.</w:t>
      </w:r>
    </w:p>
    <w:bookmarkEnd w:id="26"/>
    <w:p>
      <w:pPr>
        <w:pStyle w:val="FirstParagraph"/>
      </w:pPr>
      <w:r>
        <w:rPr>
          <w:bCs/>
          <w:b/>
        </w:rPr>
        <w:t xml:space="preserve">Amsterdam Firefighter Services B.V.</w:t>
      </w:r>
      <w:r>
        <w:t xml:space="preserve"> </w:t>
      </w:r>
      <w:r>
        <w:t xml:space="preserve">| Keizersgracht 245, 1016 CJ Amsterdam, Netherlands</w:t>
      </w:r>
    </w:p>
    <w:p>
      <w:pPr>
        <w:pStyle w:val="BodyText"/>
      </w:pPr>
      <w:r>
        <w:t xml:space="preserve">KvK: 87654321 | BTW: NL861234567B01 | Chamber of Commerce Amsterdam</w:t>
      </w:r>
    </w:p>
    <w:p>
      <w:pPr>
        <w:pStyle w:val="BodyText"/>
      </w:pPr>
      <w:r>
        <w:t xml:space="preserve">This Invoice was generated electronically and is valid without a physical signature in accordance with Dutch electronic invoicing regulations (Peppol).</w:t>
      </w:r>
    </w:p>
    <w:p>
      <w:pPr>
        <w:pStyle w:val="BodyText"/>
      </w:pPr>
      <w:r>
        <w:t xml:space="preserve">For questions regarding this Invoice or your Firefighter service contract, please contact our billing department at billing@amsterdamfirefighterservices.nl or call +31 (0)20 555 0142 during business hours (Monday to Friday, 08:00–17:00 CET).</w:t>
      </w:r>
    </w:p>
    <w:p>
      <w:pPr>
        <w:pStyle w:val="BodyText"/>
      </w:pPr>
      <w:r>
        <w:t xml:space="preserve">© 2025 Amsterdam Firefighter Services B.V. All rights reserved. Document ID: AF-INV-2025-00487-AMST-NL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Netherlands Amsterdam</dc:title>
  <dc:creator/>
  <dc:language>en</dc:language>
  <cp:keywords/>
  <dcterms:created xsi:type="dcterms:W3CDTF">2026-10-10T04:02:13Z</dcterms:created>
  <dcterms:modified xsi:type="dcterms:W3CDTF">2026-10-10T04:02:13Z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