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shamil-firefighter-services-co."/>
    <w:p>
      <w:pPr>
        <w:pStyle w:val="Heading1"/>
      </w:pPr>
      <w:r>
        <w:t xml:space="preserve">Al-Shamil Firefighter Services Co.</w:t>
      </w:r>
    </w:p>
    <w:p>
      <w:pPr>
        <w:pStyle w:val="FirstParagraph"/>
      </w:pPr>
      <w:r>
        <w:t xml:space="preserve">Commercial Firefighter Protection &amp; Safety Solutions</w:t>
      </w:r>
    </w:p>
    <w:p>
      <w:pPr>
        <w:pStyle w:val="BodyText"/>
      </w:pPr>
      <w:r>
        <w:t xml:space="preserve">Office 42, King Fahd Road, Al-Salam District</w:t>
      </w:r>
    </w:p>
    <w:p>
      <w:pPr>
        <w:pStyle w:val="BodyText"/>
      </w:pPr>
      <w:r>
        <w:t xml:space="preserve">Saudi Arabia Jeddah, P.O. Box 45821, Postal Code 21589</w:t>
      </w:r>
    </w:p>
    <w:p>
      <w:pPr>
        <w:pStyle w:val="BodyText"/>
      </w:pPr>
      <w:r>
        <w:t xml:space="preserve">Tel: +966 12 654 7890 | Email: billing@alshamilfirefighter.sa</w:t>
      </w:r>
    </w:p>
    <w:p>
      <w:pPr>
        <w:pStyle w:val="BodyText"/>
      </w:pPr>
      <w:r>
        <w:t xml:space="preserve">CR: 1010458210 | VAT Registration: 310123456700003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INV-2025-JED-004872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Saudi Arabia Jeddah</w:t>
      </w:r>
    </w:p>
    <w:p>
      <w:pPr>
        <w:pStyle w:val="BodyText"/>
      </w:pPr>
      <w:r>
        <w:t xml:space="preserve">PENDING PAYMENT</w:t>
      </w:r>
    </w:p>
    <w:bookmarkEnd w:id="21"/>
    <w:bookmarkStart w:id="22" w:name="billed-to"/>
    <w:p>
      <w:pPr>
        <w:pStyle w:val="Heading3"/>
      </w:pPr>
      <w:r>
        <w:t xml:space="preserve">Billed To</w:t>
      </w:r>
    </w:p>
    <w:p>
      <w:pPr>
        <w:pStyle w:val="FirstParagraph"/>
      </w:pPr>
      <w:r>
        <w:t xml:space="preserve">Al-Nakheel Commercial Towers LLC</w:t>
      </w:r>
    </w:p>
    <w:p>
      <w:pPr>
        <w:pStyle w:val="BodyText"/>
      </w:pPr>
      <w:r>
        <w:t xml:space="preserve">Attn: Mr. Khalid Al-Rashid, Facilities Director</w:t>
      </w:r>
    </w:p>
    <w:p>
      <w:pPr>
        <w:pStyle w:val="BodyText"/>
      </w:pPr>
      <w:r>
        <w:t xml:space="preserve">Building 7, Prince Sultan Road</w:t>
      </w:r>
    </w:p>
    <w:p>
      <w:pPr>
        <w:pStyle w:val="BodyText"/>
      </w:pPr>
      <w:r>
        <w:t xml:space="preserve">Al-Shati District, Saudi Arabia Jeddah</w:t>
      </w:r>
    </w:p>
    <w:p>
      <w:pPr>
        <w:pStyle w:val="BodyText"/>
      </w:pPr>
      <w:r>
        <w:t xml:space="preserve">P.O. Box 12345, Postal Code 21321</w:t>
      </w:r>
    </w:p>
    <w:p>
      <w:pPr>
        <w:pStyle w:val="BodyText"/>
      </w:pPr>
      <w:r>
        <w:t xml:space="preserve">VAT No: 310987654300003</w:t>
      </w:r>
    </w:p>
    <w:p>
      <w:pPr>
        <w:pStyle w:val="BodyText"/>
      </w:pPr>
      <w:r>
        <w:t xml:space="preserve">Tel: +966 12 555 3421</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Annual Firefighter Inspection &amp; Maintenance</w:t>
      </w:r>
    </w:p>
    <w:p>
      <w:pPr>
        <w:pStyle w:val="BodyText"/>
      </w:pPr>
      <w:r>
        <w:rPr>
          <w:bCs/>
          <w:b/>
        </w:rPr>
        <w:t xml:space="preserve">Contract Ref:</w:t>
      </w:r>
      <w:r>
        <w:t xml:space="preserve"> </w:t>
      </w:r>
      <w:r>
        <w:t xml:space="preserve">CTR-2025-JED-0119</w:t>
      </w:r>
    </w:p>
    <w:p>
      <w:pPr>
        <w:pStyle w:val="BodyText"/>
      </w:pPr>
      <w:r>
        <w:rPr>
          <w:bCs/>
          <w:b/>
        </w:rPr>
        <w:t xml:space="preserve">Service Period:</w:t>
      </w:r>
      <w:r>
        <w:t xml:space="preserve"> </w:t>
      </w:r>
      <w:r>
        <w:t xml:space="preserve">01 Jun 2025 – 30 Jun 2025</w:t>
      </w:r>
    </w:p>
    <w:p>
      <w:pPr>
        <w:pStyle w:val="BodyText"/>
      </w:pPr>
      <w:r>
        <w:rPr>
          <w:bCs/>
          <w:b/>
        </w:rPr>
        <w:t xml:space="preserve">Firefighter Team Lead:</w:t>
      </w:r>
      <w:r>
        <w:t xml:space="preserve"> </w:t>
      </w:r>
      <w:r>
        <w:t xml:space="preserve">Eng. Faisal Al-Otaibi</w:t>
      </w:r>
    </w:p>
    <w:p>
      <w:pPr>
        <w:pStyle w:val="BodyText"/>
      </w:pPr>
      <w:r>
        <w:rPr>
          <w:bCs/>
          <w:b/>
        </w:rPr>
        <w:t xml:space="preserve">License No:</w:t>
      </w:r>
      <w:r>
        <w:t xml:space="preserve"> </w:t>
      </w:r>
      <w:r>
        <w:t xml:space="preserve">MCI-FIRE-2025-00847</w:t>
      </w:r>
    </w:p>
    <w:p>
      <w:pPr>
        <w:pStyle w:val="BodyText"/>
      </w:pPr>
      <w:r>
        <w:rPr>
          <w:bCs/>
          <w:b/>
        </w:rPr>
        <w:t xml:space="preserve">Compliance:</w:t>
      </w:r>
      <w:r>
        <w:t xml:space="preserve"> </w:t>
      </w:r>
      <w:r>
        <w:t xml:space="preserve">Saudi Civil Defense Regulations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Firefighter Team Deployment – Full Building Inspection of Al-Nakheel Commercial Towers (Floors 1–22), including fire alarm systems, sprinkler networks, and emergency exit verification in Saudi Arabia Jeddah</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Certified Firefighter Training Session for 45 on-site staff members – Fire extinguisher handling, evacuation protocols, and emergency response procedures compliant with Saudi Arabia Jeddah municipal safety codes</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Replacement and recertification of 120 Class ABC fire extinguishers across all floors, including hydrostatic testing and Saudi Standards, Metrology and Quality Organization (SASO) compliance labeling</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Firefighter Emergency Response System Upgrade – Installation of 35 new smoke detectors, 12 heat sensors, and 8 manual call points with integration to the central monitoring station in Saudi Arabia Jeddah</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5</w:t>
            </w:r>
          </w:p>
        </w:tc>
        <w:tc>
          <w:tcPr/>
          <w:p>
            <w:pPr>
              <w:pStyle w:val="Compact"/>
              <w:jc w:val="left"/>
            </w:pPr>
            <w:r>
              <w:t xml:space="preserve">Monthly Firefighter On-Site Standby Service – Dedicated 2-person Firefighter team available 24/7 for the duration of the contract period, including response to any fire alarm activation within 5 minutes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Firefighter Equipment Supply – 20 sets of full PPE (protective helmets, jackets, trousers, gloves, boots) for the on-site Firefighter standby team, meeting NFPA 1971 and Saudi Civil Defense specifications</w:t>
            </w:r>
          </w:p>
        </w:tc>
        <w:tc>
          <w:tcPr/>
          <w:p>
            <w:pPr>
              <w:pStyle w:val="Compact"/>
              <w:jc w:val="left"/>
            </w:pPr>
            <w:r>
              <w:t xml:space="preserve">20</w:t>
            </w:r>
          </w:p>
        </w:tc>
        <w:tc>
          <w:tcPr/>
          <w:p>
            <w:pPr>
              <w:pStyle w:val="Compact"/>
              <w:jc w:val="left"/>
            </w:pPr>
            <w:r>
              <w:t xml:space="preserve">3,450.00</w:t>
            </w:r>
          </w:p>
        </w:tc>
        <w:tc>
          <w:tcPr/>
          <w:p>
            <w:pPr>
              <w:pStyle w:val="Compact"/>
              <w:jc w:val="left"/>
            </w:pPr>
            <w:r>
              <w:t xml:space="preserve">69,000.00</w:t>
            </w:r>
          </w:p>
        </w:tc>
      </w:tr>
      <w:tr>
        <w:tc>
          <w:tcPr/>
          <w:p>
            <w:pPr>
              <w:pStyle w:val="Compact"/>
              <w:jc w:val="left"/>
            </w:pPr>
            <w:r>
              <w:t xml:space="preserve">7</w:t>
            </w:r>
          </w:p>
        </w:tc>
        <w:tc>
          <w:tcPr/>
          <w:p>
            <w:pPr>
              <w:pStyle w:val="Compact"/>
              <w:jc w:val="left"/>
            </w:pPr>
            <w:r>
              <w:t xml:space="preserve">Annual Fire Safety Audit Report – Comprehensive documentation of all Firefighter inspections, test results, corrective actions, and compliance certification submitted to the Jeddah Civil Defense Directorate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150,150.00 SAR</w:t>
            </w:r>
          </w:p>
        </w:tc>
      </w:tr>
      <w:tr>
        <w:tc>
          <w:tcPr/>
          <w:p>
            <w:pPr>
              <w:pStyle w:val="Compact"/>
              <w:jc w:val="left"/>
            </w:pPr>
            <w:r>
              <w:t xml:space="preserve">VAT (15%)</w:t>
            </w:r>
          </w:p>
        </w:tc>
        <w:tc>
          <w:tcPr/>
          <w:p>
            <w:pPr>
              <w:pStyle w:val="Compact"/>
              <w:jc w:val="left"/>
            </w:pPr>
            <w:r>
              <w:t xml:space="preserve">22,522.50 SAR</w:t>
            </w:r>
          </w:p>
        </w:tc>
      </w:tr>
      <w:tr>
        <w:tc>
          <w:tcPr/>
          <w:p>
            <w:pPr>
              <w:pStyle w:val="Compact"/>
              <w:jc w:val="left"/>
            </w:pPr>
            <w:r>
              <w:t xml:space="preserve">Discount (Early Payment – 2%)</w:t>
            </w:r>
          </w:p>
        </w:tc>
        <w:tc>
          <w:tcPr/>
          <w:p>
            <w:pPr>
              <w:pStyle w:val="Compact"/>
              <w:jc w:val="left"/>
            </w:pPr>
            <w:r>
              <w:t xml:space="preserve">-3,003.00 SAR</w:t>
            </w:r>
          </w:p>
        </w:tc>
      </w:tr>
      <w:tr>
        <w:tc>
          <w:tcPr/>
          <w:p>
            <w:pPr>
              <w:pStyle w:val="Compact"/>
              <w:jc w:val="left"/>
            </w:pPr>
            <w:r>
              <w:t xml:space="preserve">Grand Total Due</w:t>
            </w:r>
          </w:p>
        </w:tc>
        <w:tc>
          <w:tcPr/>
          <w:p>
            <w:pPr>
              <w:pStyle w:val="Compact"/>
              <w:jc w:val="left"/>
            </w:pPr>
            <w:r>
              <w:t xml:space="preserve">169,669.50 SAR</w:t>
            </w:r>
          </w:p>
        </w:tc>
      </w:tr>
    </w:tbl>
    <w:bookmarkStart w:id="24" w:name="invoice-notes-payment-instructions"/>
    <w:p>
      <w:pPr>
        <w:pStyle w:val="Heading3"/>
      </w:pPr>
      <w:r>
        <w:t xml:space="preserve">Invoice Notes &amp; Payment Instructions</w:t>
      </w:r>
    </w:p>
    <w:p>
      <w:pPr>
        <w:pStyle w:val="FirstParagraph"/>
      </w:pPr>
      <w:r>
        <w:t xml:space="preserve">This Invoice is issued by Al-Shamil Firefighter Services Co. for all Firefighter-related services rendered at the client's premises located in Saudi Arabia Jeddah. All services have been performed in strict accordance with the Saudi Civil Defense Authority regulations and the municipal fire safety bylaws applicable to the Jeddah metropolitan area.</w:t>
      </w:r>
    </w:p>
    <w:p>
      <w:pPr>
        <w:pStyle w:val="BodyText"/>
      </w:pPr>
      <w:r>
        <w:rPr>
          <w:bCs/>
          <w:b/>
        </w:rPr>
        <w:t xml:space="preserve">Payment Method:</w:t>
      </w:r>
      <w:r>
        <w:t xml:space="preserve"> </w:t>
      </w:r>
      <w:r>
        <w:t xml:space="preserve">Bank Transfer to Al-Shamil Firefighter Services Co., Saudi National Bank, IBAN: SA03 8000 0000 6080 1016 7519, SWIFT: SNBLSA JED.</w:t>
      </w:r>
    </w:p>
    <w:p>
      <w:pPr>
        <w:pStyle w:val="BodyText"/>
      </w:pPr>
      <w:r>
        <w:rPr>
          <w:bCs/>
          <w:b/>
        </w:rPr>
        <w:t xml:space="preserve">Payment Terms:</w:t>
      </w:r>
      <w:r>
        <w:t xml:space="preserve"> </w:t>
      </w:r>
      <w:r>
        <w:t xml:space="preserve">Full payment of this Invoice is due within 15 calendar days from the Issue Date. A late payment surcharge of 2% per month will be applied to any outstanding balance after the Due Date as per the terms of the master service agreement.</w:t>
      </w:r>
    </w:p>
    <w:p>
      <w:pPr>
        <w:pStyle w:val="BodyText"/>
      </w:pPr>
      <w:r>
        <w:rPr>
          <w:bCs/>
          <w:b/>
        </w:rPr>
        <w:t xml:space="preserve">Reference:</w:t>
      </w:r>
      <w:r>
        <w:t xml:space="preserve"> </w:t>
      </w:r>
      <w:r>
        <w:t xml:space="preserve">Please quote Invoice Number INV-2025-JED-004872 in all correspondence and remittance advices.</w:t>
      </w:r>
    </w:p>
    <w:bookmarkEnd w:id="24"/>
    <w:bookmarkStart w:id="25" w:name="terms-conditions"/>
    <w:p>
      <w:pPr>
        <w:pStyle w:val="Heading3"/>
      </w:pPr>
      <w:r>
        <w:t xml:space="preserve">Terms &amp; Conditions</w:t>
      </w:r>
    </w:p>
    <w:p>
      <w:pPr>
        <w:pStyle w:val="FirstParagraph"/>
      </w:pPr>
      <w:r>
        <w:t xml:space="preserve">1. All Firefighter services described in this Invoice are subject to the master service agreement (CTR-2025-JED-0119) executed between Al-Shamil Firefighter Services Co. and Al-Nakheel Commercial Towers LLC.</w:t>
      </w:r>
    </w:p>
    <w:p>
      <w:pPr>
        <w:pStyle w:val="BodyText"/>
      </w:pPr>
      <w:r>
        <w:t xml:space="preserve">2. The Firefighter team deployed for this engagement holds valid licenses issued by the Saudi Ministry of Civil Defense and is fully insured for operations within Saudi Arabia Jeddah.</w:t>
      </w:r>
    </w:p>
    <w:p>
      <w:pPr>
        <w:pStyle w:val="BodyText"/>
      </w:pPr>
      <w:r>
        <w:t xml:space="preserve">3. All equipment supplied under this Invoice carries a minimum 12-month manufacturer warranty and complies with SASO and Saudi Civil Defense standards.</w:t>
      </w:r>
    </w:p>
    <w:p>
      <w:pPr>
        <w:pStyle w:val="BodyText"/>
      </w:pPr>
      <w:r>
        <w:t xml:space="preserve">4. This Invoice is valid for 30 days from the Issue Date. Any services not completed within the stated Service Period will be invoiced separately.</w:t>
      </w:r>
    </w:p>
    <w:p>
      <w:pPr>
        <w:pStyle w:val="BodyText"/>
      </w:pPr>
      <w:r>
        <w:t xml:space="preserve">5. Disputes arising from this Invoice shall be resolved under the jurisdiction of the courts of Jeddah, Saudi Arabia, in accordance with the laws of the Kingdom of Saudi Arabia.</w:t>
      </w:r>
    </w:p>
    <w:p>
      <w:pPr>
        <w:pStyle w:val="BodyText"/>
      </w:pPr>
      <w:r>
        <w:t xml:space="preserve">6. The client acknowledges receipt of this Invoice and agrees to the charges listed herein. Electronic copies of this Invoice carry the same legal validity as printed copies.</w:t>
      </w:r>
    </w:p>
    <w:bookmarkEnd w:id="25"/>
    <w:p>
      <w:pPr>
        <w:pStyle w:val="BodyText"/>
      </w:pPr>
      <w:r>
        <w:t xml:space="preserve">Al-Shamil Firefighter Services Co. | Saudi Arabia Jeddah | CR: 1010458210 | VAT: 310123456700003</w:t>
      </w:r>
    </w:p>
    <w:p>
      <w:pPr>
        <w:pStyle w:val="BodyText"/>
      </w:pPr>
      <w:r>
        <w:t xml:space="preserve">This Invoice was generated electronically and is valid without a physical signature. For queries, contact billing@alshamilfirefighter.sa or +966 12 654 7890.</w:t>
      </w:r>
    </w:p>
    <w:p>
      <w:pPr>
        <w:pStyle w:val="BodyText"/>
      </w:pPr>
      <w:r>
        <w:t xml:space="preserve">Thank you for choosing Al-Shamil Firefighter Services for your safety and compliance needs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Saudi Arabia Jeddah</dc:title>
  <dc:creator/>
  <dc:language>en</dc:language>
  <cp:keywords/>
  <dcterms:created xsi:type="dcterms:W3CDTF">2026-10-10T03:11:09Z</dcterms:created>
  <dcterms:modified xsi:type="dcterms:W3CDTF">2026-10-10T03:11:09Z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