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Madrid,</w:t>
      </w:r>
      <w:r>
        <w:t xml:space="preserve"> </w:t>
      </w:r>
      <w:r>
        <w:t xml:space="preserve">Spain</w:t>
      </w:r>
    </w:p>
    <w:bookmarkStart w:id="20" w:name="protección-contra-incendios-madrid-s.l."/>
    <w:p>
      <w:pPr>
        <w:pStyle w:val="Heading1"/>
      </w:pPr>
      <w:r>
        <w:t xml:space="preserve">Protección Contra Incendios Madrid S.L.</w:t>
      </w:r>
    </w:p>
    <w:p>
      <w:pPr>
        <w:pStyle w:val="FirstParagraph"/>
      </w:pPr>
      <w:r>
        <w:t xml:space="preserve">Calle de la Defensa, 47, Planta 3</w:t>
      </w:r>
    </w:p>
    <w:p>
      <w:pPr>
        <w:pStyle w:val="BodyText"/>
      </w:pPr>
      <w:r>
        <w:t xml:space="preserve">28045 Madrid, Spain</w:t>
      </w:r>
    </w:p>
    <w:p>
      <w:pPr>
        <w:pStyle w:val="BodyText"/>
      </w:pPr>
      <w:r>
        <w:t xml:space="preserve">NIF: B-84729361</w:t>
      </w:r>
    </w:p>
    <w:p>
      <w:pPr>
        <w:pStyle w:val="BodyText"/>
      </w:pPr>
      <w:r>
        <w:t xml:space="preserve">Tel: +34 915 428 763</w:t>
      </w:r>
    </w:p>
    <w:p>
      <w:pPr>
        <w:pStyle w:val="BodyText"/>
      </w:pPr>
      <w:r>
        <w:t xml:space="preserve">Email: facturacion@pcimadrid.es</w:t>
      </w:r>
    </w:p>
    <w:p>
      <w:pPr>
        <w:pStyle w:val="BodyText"/>
      </w:pPr>
      <w:r>
        <w:t xml:space="preserve">Web: www.pcimadrid.es</w:t>
      </w:r>
    </w:p>
    <w:bookmarkEnd w:id="20"/>
    <w:bookmarkStart w:id="21" w:name="invoice"/>
    <w:p>
      <w:pPr>
        <w:pStyle w:val="Heading2"/>
      </w:pPr>
      <w:r>
        <w:t xml:space="preserve">INVOICE</w:t>
      </w:r>
    </w:p>
    <w:p>
      <w:pPr>
        <w:pStyle w:val="FirstParagraph"/>
      </w:pPr>
      <w:r>
        <w:t xml:space="preserve">Firefighter Services</w:t>
      </w:r>
    </w:p>
    <w:p>
      <w:pPr>
        <w:pStyle w:val="BodyText"/>
      </w:pPr>
      <w:r>
        <w:t xml:space="preserve">Invoice No: FCT-2025-00487</w:t>
      </w:r>
    </w:p>
    <w:p>
      <w:pPr>
        <w:pStyle w:val="BodyText"/>
      </w:pPr>
      <w:r>
        <w:t xml:space="preserve">Issue Date: 15 June 2025</w:t>
      </w:r>
    </w:p>
    <w:bookmarkEnd w:id="21"/>
    <w:bookmarkStart w:id="22" w:name="bill-to-client"/>
    <w:p>
      <w:pPr>
        <w:pStyle w:val="Heading3"/>
      </w:pPr>
      <w:r>
        <w:t xml:space="preserve">Bill To (Client)</w:t>
      </w:r>
    </w:p>
    <w:p>
      <w:pPr>
        <w:pStyle w:val="FirstParagraph"/>
      </w:pPr>
      <w:r>
        <w:rPr>
          <w:bCs/>
          <w:b/>
        </w:rPr>
        <w:t xml:space="preserve">Grupo Comercial Hispano S.A.</w:t>
      </w:r>
    </w:p>
    <w:p>
      <w:pPr>
        <w:pStyle w:val="BodyText"/>
      </w:pPr>
      <w:r>
        <w:t xml:space="preserve">Av. de América, 112, Edificio Torre Norte</w:t>
      </w:r>
    </w:p>
    <w:p>
      <w:pPr>
        <w:pStyle w:val="BodyText"/>
      </w:pPr>
      <w:r>
        <w:t xml:space="preserve">28002 Madrid, Spain</w:t>
      </w:r>
    </w:p>
    <w:p>
      <w:pPr>
        <w:pStyle w:val="BodyText"/>
      </w:pPr>
      <w:r>
        <w:t xml:space="preserve">NIF: A-29384756</w:t>
      </w:r>
    </w:p>
    <w:p>
      <w:pPr>
        <w:pStyle w:val="BodyText"/>
      </w:pPr>
      <w:r>
        <w:t xml:space="preserve">Contact: D. Carlos Mendoza Ruiz</w:t>
      </w:r>
    </w:p>
    <w:p>
      <w:pPr>
        <w:pStyle w:val="BodyText"/>
      </w:pPr>
      <w:r>
        <w:t xml:space="preserve">Phone: +34 917 234 561</w:t>
      </w:r>
    </w:p>
    <w:p>
      <w:pPr>
        <w:pStyle w:val="BodyText"/>
      </w:pPr>
      <w:r>
        <w:t xml:space="preserve">Email: compras@grupohispano.es</w:t>
      </w:r>
    </w:p>
    <w:bookmarkEnd w:id="22"/>
    <w:bookmarkStart w:id="23" w:name="service-reference"/>
    <w:p>
      <w:pPr>
        <w:pStyle w:val="Heading3"/>
      </w:pPr>
      <w:r>
        <w:t xml:space="preserve">Service Reference</w:t>
      </w:r>
    </w:p>
    <w:p>
      <w:pPr>
        <w:pStyle w:val="FirstParagraph"/>
      </w:pPr>
      <w:r>
        <w:rPr>
          <w:bCs/>
          <w:b/>
        </w:rPr>
        <w:t xml:space="preserve">Contract No:</w:t>
      </w:r>
      <w:r>
        <w:t xml:space="preserve"> </w:t>
      </w:r>
      <w:r>
        <w:t xml:space="preserve">PRCI-2025-0112</w:t>
      </w:r>
    </w:p>
    <w:p>
      <w:pPr>
        <w:pStyle w:val="BodyText"/>
      </w:pPr>
      <w:r>
        <w:rPr>
          <w:bCs/>
          <w:b/>
        </w:rPr>
        <w:t xml:space="preserve">Service Period:</w:t>
      </w:r>
      <w:r>
        <w:t xml:space="preserve"> </w:t>
      </w:r>
      <w:r>
        <w:t xml:space="preserve">1 Jan 2025 – 31 Dec 2025</w:t>
      </w:r>
    </w:p>
    <w:p>
      <w:pPr>
        <w:pStyle w:val="BodyText"/>
      </w:pPr>
      <w:r>
        <w:rPr>
          <w:bCs/>
          <w:b/>
        </w:rPr>
        <w:t xml:space="preserve">Location:</w:t>
      </w:r>
      <w:r>
        <w:t xml:space="preserve"> </w:t>
      </w:r>
      <w:r>
        <w:t xml:space="preserve">Madrid, Spain</w:t>
      </w:r>
    </w:p>
    <w:p>
      <w:pPr>
        <w:pStyle w:val="BodyText"/>
      </w:pPr>
      <w:r>
        <w:rPr>
          <w:bCs/>
          <w:b/>
        </w:rPr>
        <w:t xml:space="preserve">Regulation:</w:t>
      </w:r>
      <w:r>
        <w:t xml:space="preserve"> </w:t>
      </w:r>
      <w:r>
        <w:t xml:space="preserve">R.D. 513/2017 (Fire Safety)</w:t>
      </w:r>
    </w:p>
    <w:p>
      <w:pPr>
        <w:pStyle w:val="BodyText"/>
      </w:pPr>
      <w:r>
        <w:rPr>
          <w:bCs/>
          <w:b/>
        </w:rPr>
        <w:t xml:space="preserve">Authority:</w:t>
      </w:r>
      <w:r>
        <w:t xml:space="preserve"> </w:t>
      </w:r>
      <w:r>
        <w:t xml:space="preserve">Cuerpo de Bomberos de Madrid</w:t>
      </w:r>
    </w:p>
    <w:p>
      <w:pPr>
        <w:pStyle w:val="BodyText"/>
      </w:pPr>
      <w:r>
        <w:rPr>
          <w:bCs/>
          <w:b/>
        </w:rPr>
        <w:t xml:space="preserve">Classification:</w:t>
      </w:r>
      <w:r>
        <w:t xml:space="preserve"> </w:t>
      </w:r>
      <w:r>
        <w:t xml:space="preserve">Firefighter Level II Services</w:t>
      </w:r>
    </w:p>
    <w:bookmarkEnd w:id="23"/>
    <w:p>
      <w:pPr>
        <w:pStyle w:val="BodyText"/>
      </w:pPr>
      <w:r>
        <w:rPr>
          <w:bCs/>
          <w:b/>
        </w:rPr>
        <w:t xml:space="preserve">Invoice Number:</w:t>
      </w:r>
      <w:r>
        <w:t xml:space="preserve"> </w:t>
      </w:r>
      <w:r>
        <w:t xml:space="preserve">FCT-2025-00487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 (30 days)</w:t>
      </w:r>
    </w:p>
    <w:p>
      <w:pPr>
        <w:pStyle w:val="BodyText"/>
      </w:pPr>
      <w:r>
        <w:rPr>
          <w:bCs/>
          <w:b/>
        </w:rPr>
        <w:t xml:space="preserve">Currency:</w:t>
      </w:r>
      <w:r>
        <w:t xml:space="preserve"> </w:t>
      </w:r>
      <w:r>
        <w:t xml:space="preserve">EUR (€)</w:t>
      </w:r>
    </w:p>
    <w:p>
      <w:pPr>
        <w:pStyle w:val="BodyText"/>
      </w:pPr>
      <w:r>
        <w:rPr>
          <w:bCs/>
          <w:b/>
        </w:rPr>
        <w:t xml:space="preserve">Payment Method:</w:t>
      </w:r>
      <w:r>
        <w:t xml:space="preserve"> </w:t>
      </w:r>
      <w:r>
        <w:t xml:space="preserve">Bank Transfer (Transferencia Bancaria)</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Firefighter Services</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Amount (€)</w:t>
            </w:r>
          </w:p>
        </w:tc>
        <w:tc>
          <w:tcPr/>
          <w:p>
            <w:pPr>
              <w:pStyle w:val="Compact"/>
              <w:jc w:val="left"/>
            </w:pPr>
            <w:r>
              <w:t xml:space="preserve">IVA (VAT)</w:t>
            </w:r>
          </w:p>
        </w:tc>
      </w:tr>
      <w:tr>
        <w:tc>
          <w:tcPr/>
          <w:p>
            <w:pPr>
              <w:pStyle w:val="Compact"/>
              <w:jc w:val="left"/>
            </w:pPr>
            <w:r>
              <w:t xml:space="preserve">01</w:t>
            </w:r>
          </w:p>
        </w:tc>
        <w:tc>
          <w:tcPr/>
          <w:p>
            <w:pPr>
              <w:pStyle w:val="Compact"/>
              <w:jc w:val="left"/>
            </w:pPr>
            <w:r>
              <w:rPr>
                <w:bCs/>
                <w:b/>
              </w:rPr>
              <w:t xml:space="preserve">Firefighter Emergency Response &amp; Standby Service</w:t>
            </w:r>
            <w:r>
              <w:br/>
            </w:r>
            <w:r>
              <w:t xml:space="preserve">Deployment of certified professional firefighters for 24/7 on-site emergency response coverage at the client's commercial premises in central Madrid. Includes rapid intervention protocols compliant with the Madrid City Fire Department (Cuerpo de Bomberos de Madrid) regulations and the Spanish General Fire Prevention Regulation (R.D. 513/2017).</w:t>
            </w:r>
          </w:p>
        </w:tc>
        <w:tc>
          <w:tcPr/>
          <w:p>
            <w:pPr>
              <w:pStyle w:val="Compact"/>
              <w:jc w:val="left"/>
            </w:pPr>
            <w:r>
              <w:t xml:space="preserve">12 months</w:t>
            </w:r>
          </w:p>
        </w:tc>
        <w:tc>
          <w:tcPr/>
          <w:p>
            <w:pPr>
              <w:pStyle w:val="Compact"/>
              <w:jc w:val="left"/>
            </w:pPr>
            <w:r>
              <w:t xml:space="preserve">2,850.00</w:t>
            </w:r>
          </w:p>
        </w:tc>
        <w:tc>
          <w:tcPr/>
          <w:p>
            <w:pPr>
              <w:pStyle w:val="Compact"/>
              <w:jc w:val="left"/>
            </w:pPr>
            <w:r>
              <w:t xml:space="preserve">34,200.00</w:t>
            </w:r>
          </w:p>
        </w:tc>
        <w:tc>
          <w:tcPr/>
          <w:p>
            <w:pPr>
              <w:pStyle w:val="Compact"/>
              <w:jc w:val="left"/>
            </w:pPr>
            <w:r>
              <w:t xml:space="preserve">21%</w:t>
            </w:r>
          </w:p>
        </w:tc>
      </w:tr>
      <w:tr>
        <w:tc>
          <w:tcPr/>
          <w:p>
            <w:pPr>
              <w:pStyle w:val="Compact"/>
              <w:jc w:val="left"/>
            </w:pPr>
            <w:r>
              <w:t xml:space="preserve">02</w:t>
            </w:r>
          </w:p>
        </w:tc>
        <w:tc>
          <w:tcPr/>
          <w:p>
            <w:pPr>
              <w:pStyle w:val="Compact"/>
              <w:jc w:val="left"/>
            </w:pPr>
            <w:r>
              <w:rPr>
                <w:bCs/>
                <w:b/>
              </w:rPr>
              <w:t xml:space="preserve">Firefighter Training &amp; Evacuation Drills</w:t>
            </w:r>
            <w:r>
              <w:br/>
            </w:r>
            <w:r>
              <w:t xml:space="preserve">Quarterly on-site training sessions conducted by licensed firefighters for all personnel of Grupo Comercial Hispano S.A. in Madrid. Covers fire extinguisher operation, evacuation procedures, first aid in fire scenarios, and use of personal protective equipment (PPE). Compliant with Spanish Labour Safety Law (Ley 31/1995) and Madrid regional occupational health directives.</w:t>
            </w:r>
          </w:p>
        </w:tc>
        <w:tc>
          <w:tcPr/>
          <w:p>
            <w:pPr>
              <w:pStyle w:val="Compact"/>
              <w:jc w:val="left"/>
            </w:pPr>
            <w:r>
              <w:t xml:space="preserve">4 sessions</w:t>
            </w:r>
          </w:p>
        </w:tc>
        <w:tc>
          <w:tcPr/>
          <w:p>
            <w:pPr>
              <w:pStyle w:val="Compact"/>
              <w:jc w:val="left"/>
            </w:pPr>
            <w:r>
              <w:t xml:space="preserve">1,450.00</w:t>
            </w:r>
          </w:p>
        </w:tc>
        <w:tc>
          <w:tcPr/>
          <w:p>
            <w:pPr>
              <w:pStyle w:val="Compact"/>
              <w:jc w:val="left"/>
            </w:pPr>
            <w:r>
              <w:t xml:space="preserve">5,800.00</w:t>
            </w:r>
          </w:p>
        </w:tc>
        <w:tc>
          <w:tcPr/>
          <w:p>
            <w:pPr>
              <w:pStyle w:val="Compact"/>
              <w:jc w:val="left"/>
            </w:pPr>
            <w:r>
              <w:t xml:space="preserve">21%</w:t>
            </w:r>
          </w:p>
        </w:tc>
      </w:tr>
      <w:tr>
        <w:tc>
          <w:tcPr/>
          <w:p>
            <w:pPr>
              <w:pStyle w:val="Compact"/>
              <w:jc w:val="left"/>
            </w:pPr>
            <w:r>
              <w:t xml:space="preserve">03</w:t>
            </w:r>
          </w:p>
        </w:tc>
        <w:tc>
          <w:tcPr/>
          <w:p>
            <w:pPr>
              <w:pStyle w:val="Compact"/>
              <w:jc w:val="left"/>
            </w:pPr>
            <w:r>
              <w:rPr>
                <w:bCs/>
                <w:b/>
              </w:rPr>
              <w:t xml:space="preserve">Fire Safety Inspection &amp; Compliance Audit</w:t>
            </w:r>
            <w:r>
              <w:br/>
            </w:r>
            <w:r>
              <w:t xml:space="preserve">Comprehensive semi-annual inspection of all fire safety systems, extinguishers, sprinkler networks, emergency lighting, and evacuation signage at the Madrid premises. Includes detailed written report submitted to the Madrid Fire Prevention Office (Oficina de Prevención de Incendios de Madrid) and corrective action recommendations for the client's management team.</w:t>
            </w:r>
          </w:p>
        </w:tc>
        <w:tc>
          <w:tcPr/>
          <w:p>
            <w:pPr>
              <w:pStyle w:val="Compact"/>
              <w:jc w:val="left"/>
            </w:pPr>
            <w:r>
              <w:t xml:space="preserve">2 inspections</w:t>
            </w:r>
          </w:p>
        </w:tc>
        <w:tc>
          <w:tcPr/>
          <w:p>
            <w:pPr>
              <w:pStyle w:val="Compact"/>
              <w:jc w:val="left"/>
            </w:pPr>
            <w:r>
              <w:t xml:space="preserve">2,200.00</w:t>
            </w:r>
          </w:p>
        </w:tc>
        <w:tc>
          <w:tcPr/>
          <w:p>
            <w:pPr>
              <w:pStyle w:val="Compact"/>
              <w:jc w:val="left"/>
            </w:pPr>
            <w:r>
              <w:t xml:space="preserve">4,400.00</w:t>
            </w:r>
          </w:p>
        </w:tc>
        <w:tc>
          <w:tcPr/>
          <w:p>
            <w:pPr>
              <w:pStyle w:val="Compact"/>
              <w:jc w:val="left"/>
            </w:pPr>
            <w:r>
              <w:t xml:space="preserve">21%</w:t>
            </w:r>
          </w:p>
        </w:tc>
      </w:tr>
      <w:tr>
        <w:tc>
          <w:tcPr/>
          <w:p>
            <w:pPr>
              <w:pStyle w:val="Compact"/>
              <w:jc w:val="left"/>
            </w:pPr>
            <w:r>
              <w:t xml:space="preserve">04</w:t>
            </w:r>
          </w:p>
        </w:tc>
        <w:tc>
          <w:tcPr/>
          <w:p>
            <w:pPr>
              <w:pStyle w:val="Compact"/>
              <w:jc w:val="left"/>
            </w:pPr>
            <w:r>
              <w:rPr>
                <w:bCs/>
                <w:b/>
              </w:rPr>
              <w:t xml:space="preserve">Firefighter Equipment Supply &amp; Maintenance</w:t>
            </w:r>
            <w:r>
              <w:br/>
            </w:r>
            <w:r>
              <w:t xml:space="preserve">Supply, installation, and annual maintenance of 24 Class ABC dry-powder fire extinguishers (6 kg), 4 CO2 extinguishers (5 kg), 2 fire blankets, and 12 emergency exit signs. All equipment certified under Spanish standard UNE-EN 3 and registered with the Madrid municipal fire authority. Includes annual pressure testing and recertification.</w:t>
            </w:r>
          </w:p>
        </w:tc>
        <w:tc>
          <w:tcPr/>
          <w:p>
            <w:pPr>
              <w:pStyle w:val="Compact"/>
              <w:jc w:val="left"/>
            </w:pPr>
            <w:r>
              <w:t xml:space="preserve">1 lot</w:t>
            </w:r>
          </w:p>
        </w:tc>
        <w:tc>
          <w:tcPr/>
          <w:p>
            <w:pPr>
              <w:pStyle w:val="Compact"/>
              <w:jc w:val="left"/>
            </w:pPr>
            <w:r>
              <w:t xml:space="preserve">3,680.00</w:t>
            </w:r>
          </w:p>
        </w:tc>
        <w:tc>
          <w:tcPr/>
          <w:p>
            <w:pPr>
              <w:pStyle w:val="Compact"/>
              <w:jc w:val="left"/>
            </w:pPr>
            <w:r>
              <w:t xml:space="preserve">3,680.00</w:t>
            </w:r>
          </w:p>
        </w:tc>
        <w:tc>
          <w:tcPr/>
          <w:p>
            <w:pPr>
              <w:pStyle w:val="Compact"/>
              <w:jc w:val="left"/>
            </w:pPr>
            <w:r>
              <w:t xml:space="preserve">21%</w:t>
            </w:r>
          </w:p>
        </w:tc>
      </w:tr>
      <w:tr>
        <w:tc>
          <w:tcPr/>
          <w:p>
            <w:pPr>
              <w:pStyle w:val="Compact"/>
              <w:jc w:val="left"/>
            </w:pPr>
            <w:r>
              <w:t xml:space="preserve">05</w:t>
            </w:r>
          </w:p>
        </w:tc>
        <w:tc>
          <w:tcPr/>
          <w:p>
            <w:pPr>
              <w:pStyle w:val="Compact"/>
              <w:jc w:val="left"/>
            </w:pPr>
            <w:r>
              <w:rPr>
                <w:bCs/>
                <w:b/>
              </w:rPr>
              <w:t xml:space="preserve">Firefighter Consultancy &amp; Risk Assessment</w:t>
            </w:r>
            <w:r>
              <w:br/>
            </w:r>
            <w:r>
              <w:t xml:space="preserve">Annual fire risk assessment and consultancy report for the Madrid commercial building. Includes thermal imaging survey, smoke detection system evaluation, fire load calculation, and a tailored fire prevention plan (Plan de Prevención de Incendios) as required by Spanish building regulations and the Madrid City Council urban planning code.</w:t>
            </w:r>
          </w:p>
        </w:tc>
        <w:tc>
          <w:tcPr/>
          <w:p>
            <w:pPr>
              <w:pStyle w:val="Compact"/>
              <w:jc w:val="left"/>
            </w:pPr>
            <w:r>
              <w:t xml:space="preserve">1 report</w:t>
            </w:r>
          </w:p>
        </w:tc>
        <w:tc>
          <w:tcPr/>
          <w:p>
            <w:pPr>
              <w:pStyle w:val="Compact"/>
              <w:jc w:val="left"/>
            </w:pPr>
            <w:r>
              <w:t xml:space="preserve">1,950.00</w:t>
            </w:r>
          </w:p>
        </w:tc>
        <w:tc>
          <w:tcPr/>
          <w:p>
            <w:pPr>
              <w:pStyle w:val="Compact"/>
              <w:jc w:val="left"/>
            </w:pPr>
            <w:r>
              <w:t xml:space="preserve">1,950.00</w:t>
            </w:r>
          </w:p>
        </w:tc>
        <w:tc>
          <w:tcPr/>
          <w:p>
            <w:pPr>
              <w:pStyle w:val="Compact"/>
              <w:jc w:val="left"/>
            </w:pPr>
            <w:r>
              <w:t xml:space="preserve">21%</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(Base Imponible)</w:t>
            </w:r>
          </w:p>
        </w:tc>
        <w:tc>
          <w:tcPr/>
          <w:p>
            <w:pPr>
              <w:pStyle w:val="Compact"/>
              <w:jc w:val="left"/>
            </w:pPr>
            <w:r>
              <w:t xml:space="preserve">50,030.00 €</w:t>
            </w:r>
          </w:p>
        </w:tc>
      </w:tr>
      <w:tr>
        <w:tc>
          <w:tcPr/>
          <w:p>
            <w:pPr>
              <w:pStyle w:val="Compact"/>
              <w:jc w:val="left"/>
            </w:pPr>
            <w:r>
              <w:t xml:space="preserve">IVA / VAT (21%)</w:t>
            </w:r>
          </w:p>
        </w:tc>
        <w:tc>
          <w:tcPr/>
          <w:p>
            <w:pPr>
              <w:pStyle w:val="Compact"/>
              <w:jc w:val="left"/>
            </w:pPr>
            <w:r>
              <w:t xml:space="preserve">10,506.30 €</w:t>
            </w:r>
          </w:p>
        </w:tc>
      </w:tr>
      <w:tr>
        <w:tc>
          <w:tcPr/>
          <w:p>
            <w:pPr>
              <w:pStyle w:val="Compact"/>
              <w:jc w:val="left"/>
            </w:pPr>
            <w:r>
              <w:t xml:space="preserve">TOTAL AMOUNT DUE</w:t>
            </w:r>
          </w:p>
        </w:tc>
        <w:tc>
          <w:tcPr/>
          <w:p>
            <w:pPr>
              <w:pStyle w:val="Compact"/>
              <w:jc w:val="left"/>
            </w:pPr>
            <w:r>
              <w:t xml:space="preserve">60,536.30 €</w:t>
            </w:r>
          </w:p>
        </w:tc>
      </w:tr>
    </w:tbl>
    <w:bookmarkStart w:id="24" w:name="payment-terms-important-notes"/>
    <w:p>
      <w:pPr>
        <w:pStyle w:val="Heading3"/>
      </w:pPr>
      <w:r>
        <w:t xml:space="preserve">Payment Terms &amp; Important Notes</w:t>
      </w:r>
    </w:p>
    <w:p>
      <w:pPr>
        <w:pStyle w:val="FirstParagraph"/>
      </w:pPr>
      <w:r>
        <w:t xml:space="preserve">This invoice is issued in accordance with the Spanish Tax Agency (Agencia Tributaria) regulations and the General Tax Law (Ley 58/2003, General Tax Law of Spain). All amounts are expressed in Euros (EUR) and are subject to the standard Value Added Tax (IVA) rate of 21% applicable in the Community of Madrid, Spain.</w:t>
      </w:r>
    </w:p>
    <w:p>
      <w:pPr>
        <w:numPr>
          <w:ilvl w:val="0"/>
          <w:numId w:val="1001"/>
        </w:numPr>
        <w:pStyle w:val="Compact"/>
      </w:pPr>
      <w:r>
        <w:rPr>
          <w:bCs/>
          <w:b/>
        </w:rPr>
        <w:t xml:space="preserve">Payment Due Date:</w:t>
      </w:r>
      <w:r>
        <w:t xml:space="preserve"> </w:t>
      </w:r>
      <w:r>
        <w:t xml:space="preserve">15 July 2025. Payment must be received within 30 calendar days from the issue date of this invoice.</w:t>
      </w:r>
    </w:p>
    <w:p>
      <w:pPr>
        <w:numPr>
          <w:ilvl w:val="0"/>
          <w:numId w:val="1001"/>
        </w:numPr>
        <w:pStyle w:val="Compact"/>
      </w:pPr>
      <w:r>
        <w:rPr>
          <w:bCs/>
          <w:b/>
        </w:rPr>
        <w:t xml:space="preserve">Bank Details:</w:t>
      </w:r>
      <w:r>
        <w:t xml:space="preserve"> </w:t>
      </w:r>
      <w:r>
        <w:t xml:space="preserve">IBAN: ES91 2100 0418 4502 0005 1332 | BIC/SWIFT: CADEESMBXXX | Bank: Banco Santander, Madrid Branch.</w:t>
      </w:r>
    </w:p>
    <w:p>
      <w:pPr>
        <w:numPr>
          <w:ilvl w:val="0"/>
          <w:numId w:val="1001"/>
        </w:numPr>
        <w:pStyle w:val="Compact"/>
      </w:pPr>
      <w:r>
        <w:rPr>
          <w:bCs/>
          <w:b/>
        </w:rPr>
        <w:t xml:space="preserve">Late Payment:</w:t>
      </w:r>
      <w:r>
        <w:t xml:space="preserve"> </w:t>
      </w:r>
      <w:r>
        <w:t xml:space="preserve">In accordance with Spanish Royal Decree-Law 4/2013, a late payment interest of 8% per annum (or the ECB reference rate plus 10 percentage points, whichever is higher) will be applied to overdue amounts, plus a fixed compensation cost of 40 euros.</w:t>
      </w:r>
    </w:p>
    <w:p>
      <w:pPr>
        <w:numPr>
          <w:ilvl w:val="0"/>
          <w:numId w:val="1001"/>
        </w:numPr>
        <w:pStyle w:val="Compact"/>
      </w:pPr>
      <w:r>
        <w:rPr>
          <w:bCs/>
          <w:b/>
        </w:rPr>
        <w:t xml:space="preserve">Firefighter Certification:</w:t>
      </w:r>
      <w:r>
        <w:t xml:space="preserve"> </w:t>
      </w:r>
      <w:r>
        <w:t xml:space="preserve">All firefighter personnel assigned to this contract hold valid professional certifications issued by the Spanish Ministry of Labour and Social Security (Ministerio de Trabajo y Economía Social) and are registered with the Madrid Firefighter Professional Registry.</w:t>
      </w:r>
    </w:p>
    <w:p>
      <w:pPr>
        <w:numPr>
          <w:ilvl w:val="0"/>
          <w:numId w:val="1001"/>
        </w:numPr>
        <w:pStyle w:val="Compact"/>
      </w:pPr>
      <w:r>
        <w:rPr>
          <w:bCs/>
          <w:b/>
        </w:rPr>
        <w:t xml:space="preserve">Regulatory Compliance:</w:t>
      </w:r>
      <w:r>
        <w:t xml:space="preserve"> </w:t>
      </w:r>
      <w:r>
        <w:t xml:space="preserve">All services rendered comply with the Spanish Fire Prevention Regulation (R.D. 513/2017), the Madrid City Fire Safety Ordinance, and the European Fire Safety Directive 2006/42/EC as transposed into Spanish national law.</w:t>
      </w:r>
    </w:p>
    <w:p>
      <w:pPr>
        <w:numPr>
          <w:ilvl w:val="0"/>
          <w:numId w:val="1001"/>
        </w:numPr>
        <w:pStyle w:val="Compact"/>
      </w:pPr>
      <w:r>
        <w:rPr>
          <w:bCs/>
          <w:b/>
        </w:rPr>
        <w:t xml:space="preserve">Dispute Resolution:</w:t>
      </w:r>
      <w:r>
        <w:t xml:space="preserve"> </w:t>
      </w:r>
      <w:r>
        <w:t xml:space="preserve">Any disputes arising from this invoice or the associated firefighter services contract shall be resolved by the competent courts of Madrid, Spain, in accordance with Spanish civil and commercial law.</w:t>
      </w:r>
    </w:p>
    <w:p>
      <w:pPr>
        <w:numPr>
          <w:ilvl w:val="0"/>
          <w:numId w:val="1001"/>
        </w:numPr>
        <w:pStyle w:val="Compact"/>
      </w:pPr>
      <w:r>
        <w:rPr>
          <w:bCs/>
          <w:b/>
        </w:rPr>
        <w:t xml:space="preserve">Document Retention:</w:t>
      </w:r>
      <w:r>
        <w:t xml:space="preserve"> </w:t>
      </w:r>
      <w:r>
        <w:t xml:space="preserve">This invoice must be retained by the client for a minimum of four (4) years in accordance with Spanish tax record-keeping requirements (Art. 66 of the General Tax Law).</w:t>
      </w:r>
    </w:p>
    <w:p>
      <w:pPr>
        <w:pStyle w:val="FirstParagraph"/>
      </w:pPr>
      <w:r>
        <w:t xml:space="preserve">This invoice constitutes a valid tax document for accounting and VAT deduction purposes in Spain. The client is advised to retain the original copy for their corporate tax filings with the Agencia Tributaria in Madrid.</w:t>
      </w:r>
    </w:p>
    <w:bookmarkEnd w:id="24"/>
    <w:p>
      <w:pPr>
        <w:pStyle w:val="BodyText"/>
      </w:pPr>
      <w:r>
        <w:rPr>
          <w:bCs/>
          <w:b/>
        </w:rPr>
        <w:t xml:space="preserve">Protección Contra Incendios Madrid S.L.</w:t>
      </w:r>
      <w:r>
        <w:t xml:space="preserve"> </w:t>
      </w:r>
      <w:r>
        <w:t xml:space="preserve">| Registered in the Commercial Registry of Madrid, Volume 4,218, Folio 156, Sheet M-389,247</w:t>
      </w:r>
    </w:p>
    <w:p>
      <w:pPr>
        <w:pStyle w:val="BodyText"/>
      </w:pPr>
      <w:r>
        <w:t xml:space="preserve">Calle de la Defensa, 47, Planta 3 – 28045 Madrid, Spain | NIF: B-84729361 | Tel: +34 915 428 763</w:t>
      </w:r>
    </w:p>
    <w:p>
      <w:pPr>
        <w:pStyle w:val="BodyText"/>
      </w:pPr>
      <w:r>
        <w:t xml:space="preserve">Authorized Signatory: D. Fernando García López – Technical Director &amp; Chief Firefighter (Bombero Jefe)</w:t>
      </w:r>
    </w:p>
    <w:p>
      <w:pPr>
        <w:pStyle w:val="BodyText"/>
      </w:pPr>
      <w:r>
        <w:t xml:space="preserve">This document is a legally binding invoice issued under Spanish law. For queries regarding this invoice, please contact our billing department at facturacion@pcimadrid.es or by telephone at +34 915 428 763, Monday to Friday, 09:00–18:00 (CET), Madrid,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Madrid, Spain</dc:title>
  <dc:creator/>
  <dc:language>en</dc:language>
  <cp:keywords/>
  <dcterms:created xsi:type="dcterms:W3CDTF">2026-10-10T03:28:51Z</dcterms:created>
  <dcterms:modified xsi:type="dcterms:W3CDTF">2026-10-10T03:28:51Z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