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los-angeles-firefighter-services-llc"/>
    <w:p>
      <w:pPr>
        <w:pStyle w:val="Heading1"/>
      </w:pPr>
      <w:r>
        <w:t xml:space="preserve">Los Angeles Firefighter Services LLC</w:t>
      </w:r>
    </w:p>
    <w:p>
      <w:pPr>
        <w:pStyle w:val="FirstParagraph"/>
      </w:pPr>
      <w:r>
        <w:t xml:space="preserve">2100 S. Figueroa Street, Suite 400</w:t>
      </w:r>
    </w:p>
    <w:p>
      <w:pPr>
        <w:pStyle w:val="BodyText"/>
      </w:pPr>
      <w:r>
        <w:t xml:space="preserve">Los Angeles, California 90018</w:t>
      </w:r>
    </w:p>
    <w:p>
      <w:pPr>
        <w:pStyle w:val="BodyText"/>
      </w:pPr>
      <w:r>
        <w:t xml:space="preserve">United States of America</w:t>
      </w:r>
    </w:p>
    <w:p>
      <w:pPr>
        <w:pStyle w:val="BodyText"/>
      </w:pPr>
      <w:r>
        <w:t xml:space="preserve">Phone: (213) 555-0187 | Email: billing@lafirefighterservices.com</w:t>
      </w:r>
    </w:p>
    <w:p>
      <w:pPr>
        <w:pStyle w:val="BodyText"/>
      </w:pPr>
      <w:r>
        <w:t xml:space="preserve">Tax ID (EIN): 84-2917365</w:t>
      </w:r>
    </w:p>
    <w:p>
      <w:pPr>
        <w:pStyle w:val="BodyText"/>
      </w:pPr>
      <w:r>
        <w:t xml:space="preserve">Licensed Firefighter Services Provider</w:t>
      </w:r>
    </w:p>
    <w:bookmarkEnd w:id="20"/>
    <w:bookmarkStart w:id="21" w:name="invoice"/>
    <w:p>
      <w:pPr>
        <w:pStyle w:val="Heading2"/>
      </w:pPr>
      <w:r>
        <w:t xml:space="preserve">INVOICE</w:t>
      </w:r>
    </w:p>
    <w:p>
      <w:pPr>
        <w:pStyle w:val="FirstParagraph"/>
      </w:pPr>
      <w:r>
        <w:t xml:space="preserve">Invoice Number: LA-FF-2025-04872</w:t>
      </w:r>
    </w:p>
    <w:p>
      <w:pPr>
        <w:pStyle w:val="BodyText"/>
      </w:pPr>
      <w:r>
        <w:t xml:space="preserve">Date Issued: June 15, 2025</w:t>
      </w:r>
    </w:p>
    <w:p>
      <w:pPr>
        <w:pStyle w:val="BodyText"/>
      </w:pPr>
      <w:r>
        <w:t xml:space="preserve">Due Date: July 15, 2025</w:t>
      </w:r>
    </w:p>
    <w:p>
      <w:pPr>
        <w:pStyle w:val="BodyText"/>
      </w:pPr>
      <w:r>
        <w:t xml:space="preserve">Payment Terms: Net 30</w:t>
      </w:r>
    </w:p>
    <w:bookmarkEnd w:id="21"/>
    <w:bookmarkStart w:id="22" w:name="billed-to"/>
    <w:p>
      <w:pPr>
        <w:pStyle w:val="Heading3"/>
      </w:pPr>
      <w:r>
        <w:t xml:space="preserve">Billed To</w:t>
      </w:r>
    </w:p>
    <w:p>
      <w:pPr>
        <w:pStyle w:val="FirstParagraph"/>
      </w:pPr>
      <w:r>
        <w:rPr>
          <w:bCs/>
          <w:b/>
        </w:rPr>
        <w:t xml:space="preserve">Westside Commercial Properties, Inc.</w:t>
      </w:r>
    </w:p>
    <w:p>
      <w:pPr>
        <w:pStyle w:val="BodyText"/>
      </w:pPr>
      <w:r>
        <w:t xml:space="preserve">4500 Wilshire Boulevard, Floor 12</w:t>
      </w:r>
    </w:p>
    <w:p>
      <w:pPr>
        <w:pStyle w:val="BodyText"/>
      </w:pPr>
      <w:r>
        <w:t xml:space="preserve">Los Angeles, California 90010</w:t>
      </w:r>
    </w:p>
    <w:p>
      <w:pPr>
        <w:pStyle w:val="BodyText"/>
      </w:pPr>
      <w:r>
        <w:t xml:space="preserve">United States</w:t>
      </w:r>
    </w:p>
    <w:p>
      <w:pPr>
        <w:pStyle w:val="BodyText"/>
      </w:pPr>
      <w:r>
        <w:t xml:space="preserve">Attn: Mr. David Chen, Facilities Director</w:t>
      </w:r>
    </w:p>
    <w:p>
      <w:pPr>
        <w:pStyle w:val="BodyText"/>
      </w:pPr>
      <w:r>
        <w:t xml:space="preserve">Account Number: WCP-2025-0034</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Firefighter Training &amp; Safety Compliance</w:t>
      </w:r>
    </w:p>
    <w:p>
      <w:pPr>
        <w:pStyle w:val="BodyText"/>
      </w:pPr>
      <w:r>
        <w:rPr>
          <w:bCs/>
          <w:b/>
        </w:rPr>
        <w:t xml:space="preserve">Service Location:</w:t>
      </w:r>
      <w:r>
        <w:t xml:space="preserve"> </w:t>
      </w:r>
      <w:r>
        <w:t xml:space="preserve">Los Angeles, California, United States</w:t>
      </w:r>
    </w:p>
    <w:p>
      <w:pPr>
        <w:pStyle w:val="BodyText"/>
      </w:pPr>
      <w:r>
        <w:rPr>
          <w:bCs/>
          <w:b/>
        </w:rPr>
        <w:t xml:space="preserve">Service Period:</w:t>
      </w:r>
      <w:r>
        <w:t xml:space="preserve"> </w:t>
      </w:r>
      <w:r>
        <w:t xml:space="preserve">May 1 – May 31, 2025</w:t>
      </w:r>
    </w:p>
    <w:p>
      <w:pPr>
        <w:pStyle w:val="BodyText"/>
      </w:pPr>
      <w:r>
        <w:rPr>
          <w:bCs/>
          <w:b/>
        </w:rPr>
        <w:t xml:space="preserve">Contract Reference:</w:t>
      </w:r>
      <w:r>
        <w:t xml:space="preserve"> </w:t>
      </w:r>
      <w:r>
        <w:t xml:space="preserve">LA-FF-CTR-2025-112</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Firefighter Services</w:t>
            </w:r>
          </w:p>
        </w:tc>
        <w:tc>
          <w:tcPr/>
          <w:p>
            <w:pPr>
              <w:pStyle w:val="Compact"/>
              <w:jc w:val="left"/>
            </w:pPr>
            <w:r>
              <w:t xml:space="preserve">Quantity</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001</w:t>
            </w:r>
          </w:p>
        </w:tc>
        <w:tc>
          <w:tcPr/>
          <w:p>
            <w:pPr>
              <w:pStyle w:val="Compact"/>
              <w:jc w:val="left"/>
            </w:pPr>
            <w:r>
              <w:t xml:space="preserve">Certified Firefighter On-Site Safety Inspection – Full building assessment of all floors, stairwells, and emergency exits in compliance with Los Angeles Fire Department (LAFD) regulations and California Fire Code.</w:t>
            </w:r>
          </w:p>
        </w:tc>
        <w:tc>
          <w:tcPr/>
          <w:p>
            <w:pPr>
              <w:pStyle w:val="Compact"/>
              <w:jc w:val="left"/>
            </w:pPr>
            <w:r>
              <w:t xml:space="preserve">1</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002</w:t>
            </w:r>
          </w:p>
        </w:tc>
        <w:tc>
          <w:tcPr/>
          <w:p>
            <w:pPr>
              <w:pStyle w:val="Compact"/>
              <w:jc w:val="left"/>
            </w:pPr>
            <w:r>
              <w:t xml:space="preserve">Firefighter Emergency Response Training Session – Hands-on training for 45 building staff members on fire extinguisher usage, evacuation protocols, and basic firefighting techniques conducted by licensed Firefighter instructors in Los Angeles, United States.</w:t>
            </w:r>
          </w:p>
        </w:tc>
        <w:tc>
          <w:tcPr/>
          <w:p>
            <w:pPr>
              <w:pStyle w:val="Compact"/>
              <w:jc w:val="left"/>
            </w:pPr>
            <w:r>
              <w:t xml:space="preserve">3</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003</w:t>
            </w:r>
          </w:p>
        </w:tc>
        <w:tc>
          <w:tcPr/>
          <w:p>
            <w:pPr>
              <w:pStyle w:val="Compact"/>
              <w:jc w:val="left"/>
            </w:pPr>
            <w:r>
              <w:t xml:space="preserve">Firefighter Equipment Maintenance &amp; Calibration – Quarterly inspection, maintenance, and calibration of all fire suppression systems, smoke detectors, sprinkler heads, and emergency lighting throughout the Los Angeles commercial property.</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004</w:t>
            </w:r>
          </w:p>
        </w:tc>
        <w:tc>
          <w:tcPr/>
          <w:p>
            <w:pPr>
              <w:pStyle w:val="Compact"/>
              <w:jc w:val="left"/>
            </w:pPr>
            <w:r>
              <w:t xml:space="preserve">Firefighter Fire Drill Coordination &amp; Documentation – Planning, execution, and documentation of two full-building fire evacuation drills in accordance with Los Angeles County Fire Safety Standards and OSHA requirements in the United States.</w:t>
            </w:r>
          </w:p>
        </w:tc>
        <w:tc>
          <w:tcPr/>
          <w:p>
            <w:pPr>
              <w:pStyle w:val="Compact"/>
              <w:jc w:val="left"/>
            </w:pPr>
            <w:r>
              <w:t xml:space="preserve">2</w:t>
            </w:r>
          </w:p>
        </w:tc>
        <w:tc>
          <w:tcPr/>
          <w:p>
            <w:pPr>
              <w:pStyle w:val="Compact"/>
              <w:jc w:val="left"/>
            </w:pPr>
            <w:r>
              <w:t xml:space="preserve">$950.00</w:t>
            </w:r>
          </w:p>
        </w:tc>
        <w:tc>
          <w:tcPr/>
          <w:p>
            <w:pPr>
              <w:pStyle w:val="Compact"/>
              <w:jc w:val="left"/>
            </w:pPr>
            <w:r>
              <w:t xml:space="preserve">$1,900.00</w:t>
            </w:r>
          </w:p>
        </w:tc>
      </w:tr>
      <w:tr>
        <w:tc>
          <w:tcPr/>
          <w:p>
            <w:pPr>
              <w:pStyle w:val="Compact"/>
              <w:jc w:val="left"/>
            </w:pPr>
            <w:r>
              <w:t xml:space="preserve">005</w:t>
            </w:r>
          </w:p>
        </w:tc>
        <w:tc>
          <w:tcPr/>
          <w:p>
            <w:pPr>
              <w:pStyle w:val="Compact"/>
              <w:jc w:val="left"/>
            </w:pPr>
            <w:r>
              <w:t xml:space="preserve">Firefighter Hazard Assessment Report – Comprehensive written report identifying fire hazards, recommending corrective actions, and ensuring full compliance with all applicable Los Angeles municipal codes and federal safety regulations in the United States.</w:t>
            </w:r>
          </w:p>
        </w:tc>
        <w:tc>
          <w:tcPr/>
          <w:p>
            <w:pPr>
              <w:pStyle w:val="Compact"/>
              <w:jc w:val="left"/>
            </w:pPr>
            <w:r>
              <w:t xml:space="preserve">1</w:t>
            </w:r>
          </w:p>
        </w:tc>
        <w:tc>
          <w:tcPr/>
          <w:p>
            <w:pPr>
              <w:pStyle w:val="Compact"/>
              <w:jc w:val="left"/>
            </w:pPr>
            <w:r>
              <w:t xml:space="preserve">$1,650.00</w:t>
            </w:r>
          </w:p>
        </w:tc>
        <w:tc>
          <w:tcPr/>
          <w:p>
            <w:pPr>
              <w:pStyle w:val="Compact"/>
              <w:jc w:val="left"/>
            </w:pPr>
            <w:r>
              <w:t xml:space="preserve">$1,650.00</w:t>
            </w:r>
          </w:p>
        </w:tc>
      </w:tr>
      <w:tr>
        <w:tc>
          <w:tcPr/>
          <w:p>
            <w:pPr>
              <w:pStyle w:val="Compact"/>
              <w:jc w:val="left"/>
            </w:pPr>
            <w:r>
              <w:t xml:space="preserve">006</w:t>
            </w:r>
          </w:p>
        </w:tc>
        <w:tc>
          <w:tcPr/>
          <w:p>
            <w:pPr>
              <w:pStyle w:val="Compact"/>
              <w:jc w:val="left"/>
            </w:pPr>
            <w:r>
              <w:t xml:space="preserve">Firefighter Standby Service – On-call Firefighter standby coverage for special events and high-risk operations at the Los Angeles property, including rapid response readiness and emergency coordination with the Los Angeles Fire Department.</w:t>
            </w:r>
          </w:p>
        </w:tc>
        <w:tc>
          <w:tcPr/>
          <w:p>
            <w:pPr>
              <w:pStyle w:val="Compact"/>
              <w:jc w:val="left"/>
            </w:pPr>
            <w:r>
              <w:t xml:space="preserve">8</w:t>
            </w:r>
          </w:p>
        </w:tc>
        <w:tc>
          <w:tcPr/>
          <w:p>
            <w:pPr>
              <w:pStyle w:val="Compact"/>
              <w:jc w:val="left"/>
            </w:pPr>
            <w:r>
              <w:t xml:space="preserve">$425.00</w:t>
            </w:r>
          </w:p>
        </w:tc>
        <w:tc>
          <w:tcPr/>
          <w:p>
            <w:pPr>
              <w:pStyle w:val="Compact"/>
              <w:jc w:val="left"/>
            </w:pPr>
            <w:r>
              <w:t xml:space="preserve">$3,400.00</w:t>
            </w:r>
          </w:p>
        </w:tc>
      </w:tr>
      <w:tr>
        <w:tc>
          <w:tcPr/>
          <w:p>
            <w:pPr>
              <w:pStyle w:val="Compact"/>
              <w:jc w:val="left"/>
            </w:pPr>
            <w:r>
              <w:t xml:space="preserve">007</w:t>
            </w:r>
          </w:p>
        </w:tc>
        <w:tc>
          <w:tcPr/>
          <w:p>
            <w:pPr>
              <w:pStyle w:val="Compact"/>
              <w:jc w:val="left"/>
            </w:pPr>
            <w:r>
              <w:t xml:space="preserve">Firefighter PPE Supply &amp; Distribution – Provision of certified personal protective equipment (helmets, turnout gear, gloves, boots) for building safety personnel, sourced and distributed in Los Angeles, California, United States.</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$20,100.00</w:t>
            </w:r>
          </w:p>
        </w:tc>
      </w:tr>
      <w:tr>
        <w:tc>
          <w:tcPr/>
          <w:p>
            <w:pPr>
              <w:pStyle w:val="Compact"/>
              <w:jc w:val="left"/>
            </w:pPr>
            <w:r>
              <w:t xml:space="preserve">California Sales Tax (8.75%)</w:t>
            </w:r>
          </w:p>
        </w:tc>
        <w:tc>
          <w:tcPr/>
          <w:p>
            <w:pPr>
              <w:pStyle w:val="Compact"/>
              <w:jc w:val="left"/>
            </w:pPr>
            <w:r>
              <w:t xml:space="preserve">$1,758.75</w:t>
            </w:r>
          </w:p>
        </w:tc>
      </w:tr>
      <w:tr>
        <w:tc>
          <w:tcPr/>
          <w:p>
            <w:pPr>
              <w:pStyle w:val="Compact"/>
              <w:jc w:val="left"/>
            </w:pPr>
            <w:r>
              <w:t xml:space="preserve">Los Angeles Municipal Fire Safety Surcharge (2.0%)</w:t>
            </w:r>
          </w:p>
        </w:tc>
        <w:tc>
          <w:tcPr/>
          <w:p>
            <w:pPr>
              <w:pStyle w:val="Compact"/>
              <w:jc w:val="left"/>
            </w:pPr>
            <w:r>
              <w:t xml:space="preserve">$402.00</w:t>
            </w:r>
          </w:p>
        </w:tc>
      </w:tr>
      <w:tr>
        <w:tc>
          <w:tcPr/>
          <w:p>
            <w:pPr>
              <w:pStyle w:val="Compact"/>
              <w:jc w:val="left"/>
            </w:pPr>
            <w:r>
              <w:t xml:space="preserve">Discount – Annual Contract Loyalty (5%)</w:t>
            </w:r>
          </w:p>
        </w:tc>
        <w:tc>
          <w:tcPr/>
          <w:p>
            <w:pPr>
              <w:pStyle w:val="Compact"/>
              <w:jc w:val="left"/>
            </w:pPr>
            <w:r>
              <w:t xml:space="preserve">-$1,005.00</w:t>
            </w:r>
          </w:p>
        </w:tc>
      </w:tr>
      <w:tr>
        <w:tc>
          <w:tcPr/>
          <w:p>
            <w:pPr>
              <w:pStyle w:val="Compact"/>
              <w:jc w:val="left"/>
            </w:pPr>
            <w:r>
              <w:t xml:space="preserve">TOTAL DUE (USD)</w:t>
            </w:r>
          </w:p>
        </w:tc>
        <w:tc>
          <w:tcPr/>
          <w:p>
            <w:pPr>
              <w:pStyle w:val="Compact"/>
              <w:jc w:val="left"/>
            </w:pPr>
            <w:r>
              <w:t xml:space="preserve">$21,255.75</w:t>
            </w:r>
          </w:p>
        </w:tc>
      </w:tr>
    </w:tbl>
    <w:bookmarkStart w:id="24" w:name="payment-instructions-terms"/>
    <w:p>
      <w:pPr>
        <w:pStyle w:val="Heading3"/>
      </w:pPr>
      <w:r>
        <w:t xml:space="preserve">Payment Instructions &amp; Terms</w:t>
      </w:r>
    </w:p>
    <w:p>
      <w:pPr>
        <w:pStyle w:val="FirstParagraph"/>
      </w:pPr>
      <w:r>
        <w:t xml:space="preserve">This Invoice is issued by Los Angeles Firefighter Services LLC, a registered business entity operating in Los Angeles, California, United States. All Firefighter services rendered under this Invoice have been performed in strict accordance with the Los Angeles Fire Code, California Health and Safety Code, and applicable federal regulations of the United States.</w:t>
      </w:r>
    </w:p>
    <w:p>
      <w:pPr>
        <w:pStyle w:val="BodyText"/>
      </w:pPr>
      <w:r>
        <w:t xml:space="preserve">Payment of $21,255.75 USD is due within thirty (30) calendar days from the date of this Invoice. Please remit payment via wire transfer, ACH, or certified check to the address listed above. Reference Invoice Number LA-FF-2025-04872 on all correspondence.</w:t>
      </w:r>
    </w:p>
    <w:p>
      <w:pPr>
        <w:numPr>
          <w:ilvl w:val="0"/>
          <w:numId w:val="1001"/>
        </w:numPr>
        <w:pStyle w:val="Compact"/>
      </w:pPr>
      <w:r>
        <w:t xml:space="preserve">Overdue payments will incur a late fee of 1.5% per month as permitted under California Civil Code Section 1671.</w:t>
      </w:r>
    </w:p>
    <w:p>
      <w:pPr>
        <w:numPr>
          <w:ilvl w:val="0"/>
          <w:numId w:val="1001"/>
        </w:numPr>
        <w:pStyle w:val="Compact"/>
      </w:pPr>
      <w:r>
        <w:t xml:space="preserve">All Firefighter services are covered under our professional liability insurance policy (Policy #CA-FL-99281) held in the State of California, United States.</w:t>
      </w:r>
    </w:p>
    <w:p>
      <w:pPr>
        <w:numPr>
          <w:ilvl w:val="0"/>
          <w:numId w:val="1001"/>
        </w:numPr>
        <w:pStyle w:val="Compact"/>
      </w:pPr>
      <w:r>
        <w:t xml:space="preserve">This Invoice is valid for 90 days from the date of issue. After this period, a revised Invoice may be required to reflect updated rates.</w:t>
      </w:r>
    </w:p>
    <w:p>
      <w:pPr>
        <w:numPr>
          <w:ilvl w:val="0"/>
          <w:numId w:val="1001"/>
        </w:numPr>
        <w:pStyle w:val="Compact"/>
      </w:pPr>
      <w:r>
        <w:t xml:space="preserve">Disputes regarding any Firefighter service line item must be submitted in writing within 15 business days of receipt of this Invoice.</w:t>
      </w:r>
    </w:p>
    <w:p>
      <w:pPr>
        <w:numPr>
          <w:ilvl w:val="0"/>
          <w:numId w:val="1001"/>
        </w:numPr>
        <w:pStyle w:val="Compact"/>
      </w:pPr>
      <w:r>
        <w:t xml:space="preserve">All services comply with the Americans with Disabilities Act (ADA) and Los Angeles City Ordinance 1710 regarding workplace safety in the United States.</w:t>
      </w:r>
    </w:p>
    <w:p>
      <w:pPr>
        <w:pStyle w:val="FirstParagraph"/>
      </w:pPr>
      <w:r>
        <w:t xml:space="preserve">Thank you for choosing Los Angeles Firefighter Services LLC for your building safety and Firefighter training needs. We are committed to maintaining the highest standards of fire safety excellence in Los Angeles and throughout the United States. Should you have any questions regarding this Invoice or the Firefighter services provided, please contact our billing department at (213) 555-0187 or billing@lafirefighterservices.com.</w:t>
      </w:r>
    </w:p>
    <w:bookmarkEnd w:id="24"/>
    <w:p>
      <w:pPr>
        <w:pStyle w:val="BodyText"/>
      </w:pPr>
      <w:r>
        <w:t xml:space="preserve">Los Angeles Firefighter Services LLC | 2100 S. Figueroa Street, Suite 400, Los Angeles, CA 90018, United States</w:t>
      </w:r>
    </w:p>
    <w:p>
      <w:pPr>
        <w:pStyle w:val="BodyText"/>
      </w:pPr>
      <w:r>
        <w:t xml:space="preserve">CA Business License #17-284931 | LAFD Contractor Registration #FF-2025-0042</w:t>
      </w:r>
    </w:p>
    <w:p>
      <w:pPr>
        <w:pStyle w:val="BodyText"/>
      </w:pPr>
      <w:r>
        <w:t xml:space="preserve">This Invoice was generated electronically and is valid without a physical signature.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Los Angeles, United States</dc:title>
  <dc:creator/>
  <dc:language>en</dc:language>
  <cp:keywords/>
  <dcterms:created xsi:type="dcterms:W3CDTF">2026-10-10T01:59:33Z</dcterms:created>
  <dcterms:modified xsi:type="dcterms:W3CDTF">2026-10-10T01:59:33Z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