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INVOICE</w:t>
      </w:r>
    </w:p>
    <w:p>
      <w:pPr>
        <w:pStyle w:val="BodyText"/>
      </w:pPr>
      <w:r>
        <w:t xml:space="preserve">FIREFIGHTER SERVICES</w:t>
      </w:r>
    </w:p>
    <w:p>
      <w:pPr>
        <w:pStyle w:val="BodyText"/>
      </w:pPr>
      <w:r>
        <w:t xml:space="preserve">UNITED STATES NEW YORK CITY</w:t>
      </w:r>
    </w:p>
    <w:p>
      <w:pPr>
        <w:pStyle w:val="BodyText"/>
      </w:pPr>
      <w:r>
        <w:rPr>
          <w:bCs/>
          <w:b/>
        </w:rPr>
        <w:t xml:space="preserve">Invoice Number:</w:t>
      </w:r>
      <w:r>
        <w:t xml:space="preserve"> </w:t>
      </w:r>
      <w:r>
        <w:t xml:space="preserve">NYC-FF-2025-04872</w:t>
      </w:r>
      <w:r>
        <w:br/>
      </w:r>
      <w:r>
        <w:rPr>
          <w:bCs/>
          <w:b/>
        </w:rPr>
        <w:t xml:space="preserve">Date of Issue:</w:t>
      </w:r>
      <w:r>
        <w:t xml:space="preserve"> </w:t>
      </w:r>
      <w:r>
        <w:t xml:space="preserve">June 15, 2025</w:t>
      </w:r>
      <w:r>
        <w:br/>
      </w:r>
      <w:r>
        <w:rPr>
          <w:bCs/>
          <w:b/>
        </w:rPr>
        <w:t xml:space="preserve">Due Date:</w:t>
      </w:r>
      <w:r>
        <w:t xml:space="preserve"> </w:t>
      </w:r>
      <w:r>
        <w:t xml:space="preserve">July 15, 2025</w:t>
      </w:r>
      <w:r>
        <w:br/>
      </w:r>
      <w:r>
        <w:rPr>
          <w:bCs/>
          <w:b/>
        </w:rPr>
        <w:t xml:space="preserve">Payment Terms:</w:t>
      </w:r>
      <w:r>
        <w:t xml:space="preserve"> </w:t>
      </w:r>
      <w:r>
        <w:t xml:space="preserve">Net 30 Days</w:t>
      </w:r>
      <w:r>
        <w:br/>
      </w:r>
      <w:r>
        <w:rPr>
          <w:bCs/>
          <w:b/>
        </w:rPr>
        <w:t xml:space="preserve">Service Period:</w:t>
      </w:r>
      <w:r>
        <w:t xml:space="preserve"> </w:t>
      </w:r>
      <w:r>
        <w:t xml:space="preserve">May 1, 2025 – May 31, 2025</w:t>
      </w:r>
    </w:p>
    <w:p>
      <w:pPr>
        <w:pStyle w:val="BodyText"/>
      </w:pPr>
      <w:r>
        <w:t xml:space="preserve">Manhattan Firefighter Response &amp; Safety Services, LLC</w:t>
      </w:r>
    </w:p>
    <w:p>
      <w:pPr>
        <w:pStyle w:val="BodyText"/>
      </w:pPr>
      <w:r>
        <w:t xml:space="preserve">128 West 45th Street, Suite 900</w:t>
      </w:r>
    </w:p>
    <w:p>
      <w:pPr>
        <w:pStyle w:val="BodyText"/>
      </w:pPr>
      <w:r>
        <w:t xml:space="preserve">New York City, New York 10036, United States</w:t>
      </w:r>
    </w:p>
    <w:p>
      <w:pPr>
        <w:pStyle w:val="BodyText"/>
      </w:pPr>
      <w:r>
        <w:t xml:space="preserve">Phone: (212) 555-0147 | Email: billing@manhattanfirefighter.com</w:t>
      </w:r>
    </w:p>
    <w:p>
      <w:pPr>
        <w:pStyle w:val="BodyText"/>
      </w:pPr>
      <w:r>
        <w:t xml:space="preserve">NYC Business License No. 44-2025-FF-8821 | NY State Firefighter Services Permit #FFS-2025-0091</w:t>
      </w:r>
    </w:p>
    <w:p>
      <w:pPr>
        <w:pStyle w:val="BodyText"/>
      </w:pPr>
      <w:r>
        <w:t xml:space="preserve">BILLED TO</w:t>
      </w:r>
    </w:p>
    <w:p>
      <w:pPr>
        <w:pStyle w:val="BodyText"/>
      </w:pPr>
      <w:r>
        <w:rPr>
          <w:bCs/>
          <w:b/>
        </w:rPr>
        <w:t xml:space="preserve">Empire State Commercial Properties, Inc.</w:t>
      </w:r>
      <w:r>
        <w:br/>
      </w:r>
      <w:r>
        <w:t xml:space="preserve">350 Fifth Avenue, Floor 42</w:t>
      </w:r>
      <w:r>
        <w:br/>
      </w:r>
      <w:r>
        <w:t xml:space="preserve">New York City, New York 10118, United States</w:t>
      </w:r>
      <w:r>
        <w:br/>
      </w:r>
      <w:r>
        <w:t xml:space="preserve">Attn: Mr. David R. Thompson, Chief Facilities Officer</w:t>
      </w:r>
      <w:r>
        <w:br/>
      </w:r>
      <w:r>
        <w:t xml:space="preserve">Account Number: ESCP-2025-0034</w:t>
      </w:r>
    </w:p>
    <w:p>
      <w:pPr>
        <w:pStyle w:val="BodyText"/>
      </w:pPr>
      <w:r>
        <w:t xml:space="preserve">DESCRIPTION OF FIREFIGHTER SERVICES RENDERED</w:t>
      </w:r>
    </w:p>
    <w:p>
      <w:pPr>
        <w:pStyle w:val="BodyText"/>
      </w:pPr>
      <w:r>
        <w:t xml:space="preserve">The following Invoice documents the professional Firefighter services provided by Manhattan Firefighter Response &amp; Safety Services, LLC to the above-named client during the service period. All Firefighter personnel deployed were fully certified by the New York City Fire Department (FDNY) and operated in strict compliance with all applicable United States New York City municipal codes, New York State Fire Prevention and Building Laws, and OSHA regulations governing Firefighter operations within the city limits.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Firefighter 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Emergency Firefighter Response – Structural Fire Suppression at 350 Fifth Avenue, 42nd Floor. Deployed 6 certified Firefighter personnel with full PPE, SCBA, and hose lines. Coordinated with FDNY Battalion 12.</w:t>
            </w:r>
          </w:p>
        </w:tc>
        <w:tc>
          <w:tcPr/>
          <w:p>
            <w:pPr>
              <w:pStyle w:val="Compact"/>
              <w:jc w:val="left"/>
            </w:pPr>
            <w:r>
              <w:t xml:space="preserve">May 3, 2025</w:t>
            </w:r>
          </w:p>
        </w:tc>
        <w:tc>
          <w:tcPr/>
          <w:p>
            <w:pPr>
              <w:pStyle w:val="Compact"/>
              <w:jc w:val="left"/>
            </w:pPr>
            <w:r>
              <w:t xml:space="preserve">8.5</w:t>
            </w:r>
          </w:p>
        </w:tc>
        <w:tc>
          <w:tcPr/>
          <w:p>
            <w:pPr>
              <w:pStyle w:val="Compact"/>
              <w:jc w:val="left"/>
            </w:pPr>
            <w:r>
              <w:t xml:space="preserve">$185.00</w:t>
            </w:r>
          </w:p>
        </w:tc>
        <w:tc>
          <w:tcPr/>
          <w:p>
            <w:pPr>
              <w:pStyle w:val="Compact"/>
              <w:jc w:val="left"/>
            </w:pPr>
            <w:r>
              <w:t xml:space="preserve">$1,572.50</w:t>
            </w:r>
          </w:p>
        </w:tc>
      </w:tr>
      <w:tr>
        <w:tc>
          <w:tcPr/>
          <w:p>
            <w:pPr>
              <w:pStyle w:val="Compact"/>
              <w:jc w:val="left"/>
            </w:pPr>
            <w:r>
              <w:t xml:space="preserve">2</w:t>
            </w:r>
          </w:p>
        </w:tc>
        <w:tc>
          <w:tcPr/>
          <w:p>
            <w:pPr>
              <w:pStyle w:val="Compact"/>
              <w:jc w:val="left"/>
            </w:pPr>
            <w:r>
              <w:t xml:space="preserve">Preventive Firefighter Inspection – Full Building Fire Safety Audit. Conducted by Lead Firefighter Inspector (FDNY-certified). Included review of sprinkler systems, fire alarm panels, emergency egress routes, and Firefighter access points throughout all 42 floors.</w:t>
            </w:r>
          </w:p>
        </w:tc>
        <w:tc>
          <w:tcPr/>
          <w:p>
            <w:pPr>
              <w:pStyle w:val="Compact"/>
              <w:jc w:val="left"/>
            </w:pPr>
            <w:r>
              <w:t xml:space="preserve">May 7,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3</w:t>
            </w:r>
          </w:p>
        </w:tc>
        <w:tc>
          <w:tcPr/>
          <w:p>
            <w:pPr>
              <w:pStyle w:val="Compact"/>
              <w:jc w:val="left"/>
            </w:pPr>
            <w:r>
              <w:t xml:space="preserve">Firefighter Training Program – Annual Fire Safety Drills for 200 building occupants. Led by Senior Firefighter Instructor. Covered evacuation procedures, use of fire extinguishers, smoke navigation, and assembly point protocols per United States New York City Fire Code Section 1003.</w:t>
            </w:r>
          </w:p>
        </w:tc>
        <w:tc>
          <w:tcPr/>
          <w:p>
            <w:pPr>
              <w:pStyle w:val="Compact"/>
              <w:jc w:val="left"/>
            </w:pPr>
            <w:r>
              <w:t xml:space="preserve">May 12, 2025</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4</w:t>
            </w:r>
          </w:p>
        </w:tc>
        <w:tc>
          <w:tcPr/>
          <w:p>
            <w:pPr>
              <w:pStyle w:val="Compact"/>
              <w:jc w:val="left"/>
            </w:pPr>
            <w:r>
              <w:t xml:space="preserve">Firefighter Equipment Maintenance – Quarterly servicing of 48 portable fire extinguishers, 12 fire hose reels, and 4 emergency lighting units. All equipment inspected and recertified per NFPA 10 and United States New York City Department of Buildings requirements.</w:t>
            </w:r>
          </w:p>
        </w:tc>
        <w:tc>
          <w:tcPr/>
          <w:p>
            <w:pPr>
              <w:pStyle w:val="Compact"/>
              <w:jc w:val="left"/>
            </w:pPr>
            <w:r>
              <w:t xml:space="preserve">May 18, 2025</w:t>
            </w:r>
          </w:p>
        </w:tc>
        <w:tc>
          <w:tcPr/>
          <w:p>
            <w:pPr>
              <w:pStyle w:val="Compact"/>
              <w:jc w:val="left"/>
            </w:pPr>
            <w:r>
              <w:t xml:space="preserve">10.0</w:t>
            </w:r>
          </w:p>
        </w:tc>
        <w:tc>
          <w:tcPr/>
          <w:p>
            <w:pPr>
              <w:pStyle w:val="Compact"/>
              <w:jc w:val="left"/>
            </w:pPr>
            <w:r>
              <w:t xml:space="preserve">$130.00</w:t>
            </w:r>
          </w:p>
        </w:tc>
        <w:tc>
          <w:tcPr/>
          <w:p>
            <w:pPr>
              <w:pStyle w:val="Compact"/>
              <w:jc w:val="left"/>
            </w:pPr>
            <w:r>
              <w:t xml:space="preserve">$1,300.00</w:t>
            </w:r>
          </w:p>
        </w:tc>
      </w:tr>
      <w:tr>
        <w:tc>
          <w:tcPr/>
          <w:p>
            <w:pPr>
              <w:pStyle w:val="Compact"/>
              <w:jc w:val="left"/>
            </w:pPr>
            <w:r>
              <w:t xml:space="preserve">5</w:t>
            </w:r>
          </w:p>
        </w:tc>
        <w:tc>
          <w:tcPr/>
          <w:p>
            <w:pPr>
              <w:pStyle w:val="Compact"/>
              <w:jc w:val="left"/>
            </w:pPr>
            <w:r>
              <w:t xml:space="preserve">Firefighter Standby Service – 24-hour Firefighter monitoring during scheduled HVAC system renovation on floors 30–35. Two Firefighter personnel on-site with full suppression equipment and communication link to FDNY dispatch.</w:t>
            </w:r>
          </w:p>
        </w:tc>
        <w:tc>
          <w:tcPr/>
          <w:p>
            <w:pPr>
              <w:pStyle w:val="Compact"/>
              <w:jc w:val="left"/>
            </w:pPr>
            <w:r>
              <w:t xml:space="preserve">May 20–24, 2025</w:t>
            </w:r>
          </w:p>
        </w:tc>
        <w:tc>
          <w:tcPr/>
          <w:p>
            <w:pPr>
              <w:pStyle w:val="Compact"/>
              <w:jc w:val="left"/>
            </w:pPr>
            <w:r>
              <w:t xml:space="preserve">120.0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Firefighter Incident Report &amp; Documentation – Comprehensive written report of the May 3 structural fire event, including root cause analysis, damage assessment, and recommendations for Firefighter system upgrades. Submitted to client and United States New York City Fire Marshal's Office.</w:t>
            </w:r>
          </w:p>
        </w:tc>
        <w:tc>
          <w:tcPr/>
          <w:p>
            <w:pPr>
              <w:pStyle w:val="Compact"/>
              <w:jc w:val="left"/>
            </w:pPr>
            <w:r>
              <w:t xml:space="preserve">May 10, 2025</w:t>
            </w:r>
          </w:p>
        </w:tc>
        <w:tc>
          <w:tcPr/>
          <w:p>
            <w:pPr>
              <w:pStyle w:val="Compact"/>
              <w:jc w:val="left"/>
            </w:pPr>
            <w:r>
              <w:t xml:space="preserve">4.0</w:t>
            </w:r>
          </w:p>
        </w:tc>
        <w:tc>
          <w:tcPr/>
          <w:p>
            <w:pPr>
              <w:pStyle w:val="Compact"/>
              <w:jc w:val="left"/>
            </w:pPr>
            <w:r>
              <w:t xml:space="preserve">$165.00</w:t>
            </w:r>
          </w:p>
        </w:tc>
        <w:tc>
          <w:tcPr/>
          <w:p>
            <w:pPr>
              <w:pStyle w:val="Compact"/>
              <w:jc w:val="left"/>
            </w:pPr>
            <w:r>
              <w:t xml:space="preserve">$660.00</w:t>
            </w:r>
          </w:p>
        </w:tc>
      </w:tr>
      <w:tr>
        <w:tc>
          <w:tcPr/>
          <w:p>
            <w:pPr>
              <w:pStyle w:val="Compact"/>
              <w:jc w:val="left"/>
            </w:pPr>
            <w:r>
              <w:t xml:space="preserve">7</w:t>
            </w:r>
          </w:p>
        </w:tc>
        <w:tc>
          <w:tcPr/>
          <w:p>
            <w:pPr>
              <w:pStyle w:val="Compact"/>
              <w:jc w:val="left"/>
            </w:pPr>
            <w:r>
              <w:t xml:space="preserve">Firefighter Compliance Filing – Preparation and submission of required Firefighter service documentation to the United States New York City Department of Buildings and FDNY for the client's annual compliance review.</w:t>
            </w:r>
          </w:p>
        </w:tc>
        <w:tc>
          <w:tcPr/>
          <w:p>
            <w:pPr>
              <w:pStyle w:val="Compact"/>
              <w:jc w:val="left"/>
            </w:pPr>
            <w:r>
              <w:t xml:space="preserve">May 28, 2025</w:t>
            </w:r>
          </w:p>
        </w:tc>
        <w:tc>
          <w:tcPr/>
          <w:p>
            <w:pPr>
              <w:pStyle w:val="Compact"/>
              <w:jc w:val="left"/>
            </w:pPr>
            <w:r>
              <w:t xml:space="preserve">3.0</w:t>
            </w:r>
          </w:p>
        </w:tc>
        <w:tc>
          <w:tcPr/>
          <w:p>
            <w:pPr>
              <w:pStyle w:val="Compact"/>
              <w:jc w:val="left"/>
            </w:pPr>
            <w:r>
              <w:t xml:space="preserve">$155.00</w:t>
            </w:r>
          </w:p>
        </w:tc>
        <w:tc>
          <w:tcPr/>
          <w:p>
            <w:pPr>
              <w:pStyle w:val="Compact"/>
              <w:jc w:val="left"/>
            </w:pPr>
            <w:r>
              <w:t xml:space="preserve">$465.00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$18,397.50</w:t>
            </w:r>
          </w:p>
        </w:tc>
      </w:tr>
      <w:tr>
        <w:tc>
          <w:tcPr/>
          <w:p>
            <w:pPr>
              <w:pStyle w:val="Compact"/>
              <w:jc w:val="left"/>
            </w:pPr>
            <w:r>
              <w:t xml:space="preserve">NYC Sales Tax (8.875%)</w:t>
            </w:r>
          </w:p>
        </w:tc>
        <w:tc>
          <w:tcPr/>
          <w:p>
            <w:pPr>
              <w:pStyle w:val="Compact"/>
              <w:jc w:val="right"/>
            </w:pPr>
            <w:r>
              <w:t xml:space="preserve">$1,632.87</w:t>
            </w:r>
          </w:p>
        </w:tc>
      </w:tr>
      <w:tr>
        <w:tc>
          <w:tcPr/>
          <w:p>
            <w:pPr>
              <w:pStyle w:val="Compact"/>
              <w:jc w:val="left"/>
            </w:pPr>
            <w:r>
              <w:t xml:space="preserve">NY State Firefighter Service Surcharge (1.5%)</w:t>
            </w:r>
          </w:p>
        </w:tc>
        <w:tc>
          <w:tcPr/>
          <w:p>
            <w:pPr>
              <w:pStyle w:val="Compact"/>
              <w:jc w:val="right"/>
            </w:pPr>
            <w:r>
              <w:t xml:space="preserve">$275.96</w:t>
            </w:r>
          </w:p>
        </w:tc>
      </w:tr>
      <w:tr>
        <w:tc>
          <w:tcPr/>
          <w:p>
            <w:pPr>
              <w:pStyle w:val="Compact"/>
              <w:jc w:val="left"/>
            </w:pPr>
            <w:r>
              <w:t xml:space="preserve">Emergency Response Mobilization Fee</w:t>
            </w:r>
          </w:p>
        </w:tc>
        <w:tc>
          <w:tcPr/>
          <w:p>
            <w:pPr>
              <w:pStyle w:val="Compact"/>
              <w:jc w:val="right"/>
            </w:pPr>
            <w:r>
              <w:t xml:space="preserve">$350.00</w:t>
            </w:r>
          </w:p>
        </w:tc>
      </w:tr>
      <w:tr>
        <w:tc>
          <w:tcPr/>
          <w:p>
            <w:pPr>
              <w:pStyle w:val="Compact"/>
              <w:jc w:val="left"/>
            </w:pPr>
            <w:r>
              <w:t xml:space="preserve">GRAND TOTAL DUE</w:t>
            </w:r>
          </w:p>
        </w:tc>
        <w:tc>
          <w:tcPr/>
          <w:p>
            <w:pPr>
              <w:pStyle w:val="Compact"/>
              <w:jc w:val="right"/>
            </w:pPr>
            <w:r>
              <w:t xml:space="preserve">$20,656.33</w:t>
            </w:r>
          </w:p>
        </w:tc>
      </w:tr>
    </w:tbl>
    <w:p>
      <w:pPr>
        <w:pStyle w:val="BodyText"/>
      </w:pPr>
      <w:r>
        <w:t xml:space="preserve">PAYMENT INSTRUCTIONS</w:t>
      </w:r>
    </w:p>
    <w:p>
      <w:pPr>
        <w:pStyle w:val="BodyText"/>
      </w:pPr>
      <w:r>
        <w:t xml:space="preserve">Please remit payment of</w:t>
      </w:r>
      <w:r>
        <w:t xml:space="preserve"> </w:t>
      </w:r>
      <w:r>
        <w:rPr>
          <w:bCs/>
          <w:b/>
        </w:rPr>
        <w:t xml:space="preserve">$20,656.33 USD</w:t>
      </w:r>
      <w:r>
        <w:t xml:space="preserve"> </w:t>
      </w:r>
      <w:r>
        <w:t xml:space="preserve">within thirty (30) days of the Invoice issue date. Payments may be made via wire transfer to Manhattan Firefighter Response &amp; Safety Services, LLC, Bank of New York Mellon, Account No. 4471-8829-003, Routing No. 026009593, or by check payable to "Manhattan Firefighter Response &amp; Safety Services, LLC" mailed to our United States New York City office address listed above. A late payment fee of 1.5% per month will be applied to any balance outstanding beyond the due date of July 15, 2025, in accordance with New York State commercial transaction statutes.</w:t>
      </w:r>
    </w:p>
    <w:p>
      <w:pPr>
        <w:pStyle w:val="BodyText"/>
      </w:pPr>
      <w:r>
        <w:rPr>
          <w:bCs/>
          <w:b/>
        </w:rPr>
        <w:t xml:space="preserve">IMPORTANT NOTES REGARDING THIS INVOICE:</w:t>
      </w:r>
      <w:r>
        <w:br/>
      </w:r>
      <w:r>
        <w:t xml:space="preserve">1. All Firefighter services described in this Invoice were performed by personnel holding valid New York City Firefighter certifications and United States federal OSHA safety credentials.</w:t>
      </w:r>
      <w:r>
        <w:br/>
      </w:r>
      <w:r>
        <w:t xml:space="preserve">2. This Invoice is issued in accordance with the Master Service Agreement (MSA-2025-FF-0091) executed between Manhattan Firefighter Response &amp; Safety Services, LLC and Empire State Commercial Properties, Inc. on January 15, 2025.</w:t>
      </w:r>
      <w:r>
        <w:br/>
      </w:r>
      <w:r>
        <w:t xml:space="preserve">3. The Firefighter standby service (Line Item 5) was authorized under Emergency Work Order EWO-2025-0447 issued by the client's facilities management team on May 19, 2025.</w:t>
      </w:r>
      <w:r>
        <w:br/>
      </w:r>
      <w:r>
        <w:t xml:space="preserve">4. All Firefighter equipment serviced and inspected complies with NFPA standards and United States New York City Fire Code requirements. Certificates of compliance are available upon request.</w:t>
      </w:r>
      <w:r>
        <w:br/>
      </w:r>
      <w:r>
        <w:t xml:space="preserve">5. This Invoice constitutes a binding financial document under the laws of the State of New York and the United States of America. For questions regarding this Invoice, please contact our billing department at (212) 555-0147, ext. 201.</w:t>
      </w:r>
      <w:r>
        <w:br/>
      </w:r>
      <w:r>
        <w:t xml:space="preserve">6. Manhattan Firefighter Response &amp; Safety Services, LLC is a licensed Firefighter services provider operating within the five boroughs of United States New York City, including Manhattan, Brooklyn, Queens, The Bronx, and Staten Island.</w:t>
      </w:r>
    </w:p>
    <w:p>
      <w:pPr>
        <w:pStyle w:val="BodyText"/>
      </w:pPr>
      <w:r>
        <w:rPr>
          <w:bCs/>
          <w:b/>
        </w:rPr>
        <w:t xml:space="preserve">Manhattan Firefighter Response &amp; Safety Services, LLC</w:t>
      </w:r>
      <w:r>
        <w:br/>
      </w:r>
      <w:r>
        <w:t xml:space="preserve">128 West 45th Street, Suite 900, New York City, New York 10036, United States</w:t>
      </w:r>
      <w:r>
        <w:br/>
      </w:r>
      <w:r>
        <w:t xml:space="preserve">This Invoice was generated electronically and is valid without a physical signature.</w:t>
      </w:r>
      <w:r>
        <w:br/>
      </w:r>
      <w:r>
        <w:t xml:space="preserve">Document Reference: INV-NYC-FF-2025-04872 | Generated: June 15, 2025 at 09:42 AM EST</w:t>
      </w:r>
      <w:r>
        <w:br/>
      </w:r>
      <w:r>
        <w:t xml:space="preserve">© 2025 Manhattan Firefighter Response &amp; Safety Services,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United States New York City</dc:title>
  <dc:creator/>
  <dc:language>en</dc:language>
  <cp:keywords/>
  <dcterms:created xsi:type="dcterms:W3CDTF">2026-10-10T02:03:43Z</dcterms:created>
  <dcterms:modified xsi:type="dcterms:W3CDTF">2026-10-10T02:03:43Z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