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terrascope-geological-services-pty-ltd"/>
    <w:p>
      <w:pPr>
        <w:pStyle w:val="Heading1"/>
      </w:pPr>
      <w:r>
        <w:t xml:space="preserve">TerraScope Geological Services Pty Ltd</w:t>
      </w:r>
    </w:p>
    <w:p>
      <w:pPr>
        <w:pStyle w:val="FirstParagraph"/>
      </w:pPr>
      <w:r>
        <w:t xml:space="preserve">ABN: 48 217 639 502</w:t>
      </w:r>
    </w:p>
    <w:p>
      <w:pPr>
        <w:pStyle w:val="BodyText"/>
      </w:pPr>
      <w:r>
        <w:t xml:space="preserve">Level 12, 88 Collins Street, Melbourne VIC 3000, Australia</w:t>
      </w:r>
    </w:p>
    <w:p>
      <w:pPr>
        <w:pStyle w:val="BodyText"/>
      </w:pPr>
      <w:r>
        <w:t xml:space="preserve">Phone: +61 3 9421 7856 | Email: billing@terrascopegeo.com.au</w:t>
      </w:r>
    </w:p>
    <w:p>
      <w:pPr>
        <w:pStyle w:val="BodyText"/>
      </w:pPr>
      <w:r>
        <w:t xml:space="preserve">Registered Geologist – AIG (Australian Institute of Geoscientists)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TSG-2025-0487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MEL-GEO-2025-019</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Urban Development Group</w:t>
      </w:r>
    </w:p>
    <w:p>
      <w:pPr>
        <w:pStyle w:val="BodyText"/>
      </w:pPr>
      <w:r>
        <w:t xml:space="preserve">Attn: Mr. David Chen, Project Director</w:t>
      </w:r>
    </w:p>
    <w:p>
      <w:pPr>
        <w:pStyle w:val="BodyText"/>
      </w:pPr>
      <w:r>
        <w:t xml:space="preserve">45 Spring Street, Melbourne VIC 3000</w:t>
      </w:r>
    </w:p>
    <w:p>
      <w:pPr>
        <w:pStyle w:val="BodyText"/>
      </w:pPr>
      <w:r>
        <w:t xml:space="preserve">Australia Melbourne</w:t>
      </w:r>
    </w:p>
    <w:p>
      <w:pPr>
        <w:pStyle w:val="BodyText"/>
      </w:pPr>
      <w:r>
        <w:t xml:space="preserve">ABN: 12 345 678 901</w:t>
      </w:r>
    </w:p>
    <w:p>
      <w:pPr>
        <w:pStyle w:val="BodyText"/>
      </w:pPr>
      <w:r>
        <w:t xml:space="preserve">Email: d.chen@meridianudg.com.au</w:t>
      </w:r>
    </w:p>
    <w:bookmarkEnd w:id="22"/>
    <w:bookmarkStart w:id="23" w:name="service-provider"/>
    <w:p>
      <w:pPr>
        <w:pStyle w:val="Heading3"/>
      </w:pPr>
      <w:r>
        <w:t xml:space="preserve">Service Provider</w:t>
      </w:r>
    </w:p>
    <w:p>
      <w:pPr>
        <w:pStyle w:val="FirstParagraph"/>
      </w:pPr>
      <w:r>
        <w:rPr>
          <w:bCs/>
          <w:b/>
        </w:rPr>
        <w:t xml:space="preserve">Dr. Sarah Whitfield, MSc (Geology)</w:t>
      </w:r>
    </w:p>
    <w:p>
      <w:pPr>
        <w:pStyle w:val="BodyText"/>
      </w:pPr>
      <w:r>
        <w:t xml:space="preserve">Lead Geologist, TerraScope Geological Services</w:t>
      </w:r>
    </w:p>
    <w:p>
      <w:pPr>
        <w:pStyle w:val="BodyText"/>
      </w:pPr>
      <w:r>
        <w:t xml:space="preserve">Member, Australian Institute of Geoscientists (AIG)</w:t>
      </w:r>
    </w:p>
    <w:p>
      <w:pPr>
        <w:pStyle w:val="BodyText"/>
      </w:pPr>
      <w:r>
        <w:t xml:space="preserve">Registered Practitioner, Geoscience Australia</w:t>
      </w:r>
    </w:p>
    <w:p>
      <w:pPr>
        <w:pStyle w:val="BodyText"/>
      </w:pPr>
      <w:r>
        <w:t xml:space="preserve">Melbourne, Victoria, Australia</w:t>
      </w:r>
    </w:p>
    <w:p>
      <w:pPr>
        <w:pStyle w:val="BodyText"/>
      </w:pPr>
      <w:r>
        <w:t xml:space="preserve">License No: VIC-GEOL-2019-0342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Site geological investigation and subsurface mapping for the proposed 18-storey residential development at 210 Flinders Lane, Melbourne CBD. The Geologist conducted a comprehensive assessment of the local bedrock geology, including the Victorian Schist and overlying alluvial deposits, to determine foundation design parameters.</w:t>
            </w:r>
          </w:p>
        </w:tc>
        <w:tc>
          <w:tcPr/>
          <w:p>
            <w:pPr>
              <w:pStyle w:val="Compact"/>
              <w:jc w:val="left"/>
            </w:pPr>
            <w:r>
              <w:t xml:space="preserve">03 Jun 2025</w:t>
            </w:r>
          </w:p>
        </w:tc>
        <w:tc>
          <w:tcPr/>
          <w:p>
            <w:pPr>
              <w:pStyle w:val="Compact"/>
              <w:jc w:val="left"/>
            </w:pPr>
            <w:r>
              <w:t xml:space="preserve">$285.00</w:t>
            </w:r>
          </w:p>
        </w:tc>
        <w:tc>
          <w:tcPr/>
          <w:p>
            <w:pPr>
              <w:pStyle w:val="Compact"/>
              <w:jc w:val="left"/>
            </w:pPr>
            <w:r>
              <w:t xml:space="preserve">8.0</w:t>
            </w:r>
          </w:p>
        </w:tc>
        <w:tc>
          <w:tcPr/>
          <w:p>
            <w:pPr>
              <w:pStyle w:val="Compact"/>
              <w:jc w:val="left"/>
            </w:pPr>
            <w:r>
              <w:t xml:space="preserve">$2,280.00</w:t>
            </w:r>
          </w:p>
        </w:tc>
      </w:tr>
      <w:tr>
        <w:tc>
          <w:tcPr/>
          <w:p>
            <w:pPr>
              <w:pStyle w:val="Compact"/>
              <w:jc w:val="left"/>
            </w:pPr>
            <w:r>
              <w:t xml:space="preserve">2</w:t>
            </w:r>
          </w:p>
        </w:tc>
        <w:tc>
          <w:tcPr/>
          <w:p>
            <w:pPr>
              <w:pStyle w:val="Compact"/>
              <w:jc w:val="left"/>
            </w:pPr>
            <w:r>
              <w:t xml:space="preserve">Geotechnical borehole supervision and core logging at four (4) borehole locations across the Australia Melbourne site. The Geologist supervised drilling operations, performed core orientation, and documented lithological descriptions, weathering profiles, and groundwater conditions in accordance with AS 2187-1993.</w:t>
            </w:r>
          </w:p>
        </w:tc>
        <w:tc>
          <w:tcPr/>
          <w:p>
            <w:pPr>
              <w:pStyle w:val="Compact"/>
              <w:jc w:val="left"/>
            </w:pPr>
            <w:r>
              <w:t xml:space="preserve">05 Jun 2025</w:t>
            </w:r>
          </w:p>
        </w:tc>
        <w:tc>
          <w:tcPr/>
          <w:p>
            <w:pPr>
              <w:pStyle w:val="Compact"/>
              <w:jc w:val="left"/>
            </w:pPr>
            <w:r>
              <w:t xml:space="preserve">$310.00</w:t>
            </w:r>
          </w:p>
        </w:tc>
        <w:tc>
          <w:tcPr/>
          <w:p>
            <w:pPr>
              <w:pStyle w:val="Compact"/>
              <w:jc w:val="left"/>
            </w:pPr>
            <w:r>
              <w:t xml:space="preserve">10.0</w:t>
            </w:r>
          </w:p>
        </w:tc>
        <w:tc>
          <w:tcPr/>
          <w:p>
            <w:pPr>
              <w:pStyle w:val="Compact"/>
              <w:jc w:val="left"/>
            </w:pPr>
            <w:r>
              <w:t xml:space="preserve">$3,100.00</w:t>
            </w:r>
          </w:p>
        </w:tc>
      </w:tr>
      <w:tr>
        <w:tc>
          <w:tcPr/>
          <w:p>
            <w:pPr>
              <w:pStyle w:val="Compact"/>
              <w:jc w:val="left"/>
            </w:pPr>
            <w:r>
              <w:t xml:space="preserve">3</w:t>
            </w:r>
          </w:p>
        </w:tc>
        <w:tc>
          <w:tcPr/>
          <w:p>
            <w:pPr>
              <w:pStyle w:val="Compact"/>
              <w:jc w:val="left"/>
            </w:pPr>
            <w:r>
              <w:t xml:space="preserve">Preparation of the Geologist's technical report detailing subsurface conditions, seismic hazard assessment for the Melbourne region, and recommendations for geotechnical engineering design. The report includes geological cross-sections, stratigraphic columns, and a risk assessment for potential karst features in the limestone substrate.</w:t>
            </w:r>
          </w:p>
        </w:tc>
        <w:tc>
          <w:tcPr/>
          <w:p>
            <w:pPr>
              <w:pStyle w:val="Compact"/>
              <w:jc w:val="left"/>
            </w:pPr>
            <w:r>
              <w:t xml:space="preserve">09 Jun 2025</w:t>
            </w:r>
          </w:p>
        </w:tc>
        <w:tc>
          <w:tcPr/>
          <w:p>
            <w:pPr>
              <w:pStyle w:val="Compact"/>
              <w:jc w:val="left"/>
            </w:pPr>
            <w:r>
              <w:t xml:space="preserve">$265.00</w:t>
            </w:r>
          </w:p>
        </w:tc>
        <w:tc>
          <w:tcPr/>
          <w:p>
            <w:pPr>
              <w:pStyle w:val="Compact"/>
              <w:jc w:val="left"/>
            </w:pPr>
            <w:r>
              <w:t xml:space="preserve">12.0</w:t>
            </w:r>
          </w:p>
        </w:tc>
        <w:tc>
          <w:tcPr/>
          <w:p>
            <w:pPr>
              <w:pStyle w:val="Compact"/>
              <w:jc w:val="left"/>
            </w:pPr>
            <w:r>
              <w:t xml:space="preserve">$3,180.00</w:t>
            </w:r>
          </w:p>
        </w:tc>
      </w:tr>
      <w:tr>
        <w:tc>
          <w:tcPr/>
          <w:p>
            <w:pPr>
              <w:pStyle w:val="Compact"/>
              <w:jc w:val="left"/>
            </w:pPr>
            <w:r>
              <w:t xml:space="preserve">4</w:t>
            </w:r>
          </w:p>
        </w:tc>
        <w:tc>
          <w:tcPr/>
          <w:p>
            <w:pPr>
              <w:pStyle w:val="Compact"/>
              <w:jc w:val="left"/>
            </w:pPr>
            <w:r>
              <w:t xml:space="preserve">Attendance at the client's design review meeting at Meridian Urban Development Group offices, Melbourne VIC. The Geologist presented findings, answered queries from the structural engineering team, and provided recommendations for pile foundation depth and type based on the geological profile of the Australia Melbourne site.</w:t>
            </w:r>
          </w:p>
        </w:tc>
        <w:tc>
          <w:tcPr/>
          <w:p>
            <w:pPr>
              <w:pStyle w:val="Compact"/>
              <w:jc w:val="left"/>
            </w:pPr>
            <w:r>
              <w:t xml:space="preserve">11 Jun 2025</w:t>
            </w:r>
          </w:p>
        </w:tc>
        <w:tc>
          <w:tcPr/>
          <w:p>
            <w:pPr>
              <w:pStyle w:val="Compact"/>
              <w:jc w:val="left"/>
            </w:pPr>
            <w:r>
              <w:t xml:space="preserve">$245.00</w:t>
            </w:r>
          </w:p>
        </w:tc>
        <w:tc>
          <w:tcPr/>
          <w:p>
            <w:pPr>
              <w:pStyle w:val="Compact"/>
              <w:jc w:val="left"/>
            </w:pPr>
            <w:r>
              <w:t xml:space="preserve">3.0</w:t>
            </w:r>
          </w:p>
        </w:tc>
        <w:tc>
          <w:tcPr/>
          <w:p>
            <w:pPr>
              <w:pStyle w:val="Compact"/>
              <w:jc w:val="left"/>
            </w:pPr>
            <w:r>
              <w:t xml:space="preserve">$735.00</w:t>
            </w:r>
          </w:p>
        </w:tc>
      </w:tr>
      <w:tr>
        <w:tc>
          <w:tcPr/>
          <w:p>
            <w:pPr>
              <w:pStyle w:val="Compact"/>
              <w:jc w:val="left"/>
            </w:pPr>
            <w:r>
              <w:t xml:space="preserve">5</w:t>
            </w:r>
          </w:p>
        </w:tc>
        <w:tc>
          <w:tcPr/>
          <w:p>
            <w:pPr>
              <w:pStyle w:val="Compact"/>
              <w:jc w:val="left"/>
            </w:pPr>
            <w:r>
              <w:t xml:space="preserve">Environmental geology assessment and contamination screening in accordance with the Victorian Environment Protection Authority (EPA) guidelines. The Geologist evaluated potential natural contamination sources, including heavy metal concentrations in the local geology, and confirmed the site is suitable for residential development without remediation requirements.</w:t>
            </w:r>
          </w:p>
        </w:tc>
        <w:tc>
          <w:tcPr/>
          <w:p>
            <w:pPr>
              <w:pStyle w:val="Compact"/>
              <w:jc w:val="left"/>
            </w:pPr>
            <w:r>
              <w:t xml:space="preserve">12 Jun 2025</w:t>
            </w:r>
          </w:p>
        </w:tc>
        <w:tc>
          <w:tcPr/>
          <w:p>
            <w:pPr>
              <w:pStyle w:val="Compact"/>
              <w:jc w:val="left"/>
            </w:pPr>
            <w:r>
              <w:t xml:space="preserve">$275.00</w:t>
            </w:r>
          </w:p>
        </w:tc>
        <w:tc>
          <w:tcPr/>
          <w:p>
            <w:pPr>
              <w:pStyle w:val="Compact"/>
              <w:jc w:val="left"/>
            </w:pPr>
            <w:r>
              <w:t xml:space="preserve">6.0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Travel and fieldwork expenses: Fuel, vehicle hire, and field equipment usage for site visits across the Melbourne metropolitan area. Includes transportation of geological sampling equipment and core samples to the laboratory in South Melbourne.</w:t>
            </w:r>
          </w:p>
        </w:tc>
        <w:tc>
          <w:tcPr/>
          <w:p>
            <w:pPr>
              <w:pStyle w:val="Compact"/>
              <w:jc w:val="left"/>
            </w:pPr>
            <w:r>
              <w:t xml:space="preserve">03–12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$11,432.50</w:t>
            </w:r>
          </w:p>
        </w:tc>
      </w:tr>
      <w:tr>
        <w:tc>
          <w:tcPr/>
          <w:p>
            <w:pPr>
              <w:pStyle w:val="Compact"/>
              <w:jc w:val="left"/>
            </w:pPr>
            <w:r>
              <w:t xml:space="preserve">GST (10%)</w:t>
            </w:r>
          </w:p>
        </w:tc>
        <w:tc>
          <w:tcPr/>
          <w:p>
            <w:pPr>
              <w:pStyle w:val="Compact"/>
              <w:jc w:val="right"/>
            </w:pPr>
            <w:r>
              <w:t xml:space="preserve">$1,143.25</w:t>
            </w:r>
          </w:p>
        </w:tc>
      </w:tr>
      <w:tr>
        <w:tc>
          <w:tcPr/>
          <w:p>
            <w:pPr>
              <w:pStyle w:val="Compact"/>
              <w:jc w:val="left"/>
            </w:pPr>
            <w:r>
              <w:t xml:space="preserve">TOTAL AMOUNT DUE (AUD)</w:t>
            </w:r>
          </w:p>
        </w:tc>
        <w:tc>
          <w:tcPr/>
          <w:p>
            <w:pPr>
              <w:pStyle w:val="Compact"/>
              <w:jc w:val="right"/>
            </w:pPr>
            <w:r>
              <w:t xml:space="preserve">$12,575.75</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14 June 2025. Payment is due no later than 14 July 2025.</w:t>
      </w:r>
    </w:p>
    <w:p>
      <w:pPr>
        <w:pStyle w:val="BodyText"/>
      </w:pPr>
      <w:r>
        <w:rPr>
          <w:bCs/>
          <w:b/>
        </w:rPr>
        <w:t xml:space="preserve">Bank Transfer (EFT):</w:t>
      </w:r>
      <w:r>
        <w:t xml:space="preserve"> </w:t>
      </w:r>
      <w:r>
        <w:t xml:space="preserve">TerraScope Geological Services Pty Ltd | BSB: 063-100 | Account: 1234 5678 | Reference: TSG-2025-0487</w:t>
      </w:r>
    </w:p>
    <w:p>
      <w:pPr>
        <w:pStyle w:val="BodyText"/>
      </w:pPr>
      <w:r>
        <w:rPr>
          <w:bCs/>
          <w:b/>
        </w:rPr>
        <w:t xml:space="preserve">Direct Credit:</w:t>
      </w:r>
      <w:r>
        <w:t xml:space="preserve"> </w:t>
      </w:r>
      <w:r>
        <w:t xml:space="preserve">Please include the Invoice number as a reference to ensure correct allocation of funds.</w:t>
      </w:r>
    </w:p>
    <w:p>
      <w:pPr>
        <w:pStyle w:val="BodyText"/>
      </w:pPr>
      <w:r>
        <w:t xml:space="preserve">A late payment fee of 1.5% per month (18% per annum) will be applied to any outstanding balance after the due date, in accordance with the Victorian Fair Trading Act 2012.</w:t>
      </w:r>
    </w:p>
    <w:p>
      <w:pPr>
        <w:pStyle w:val="BodyText"/>
      </w:pPr>
      <w:r>
        <w:t xml:space="preserve">For queries regarding this Invoice, please contact our billing department at billing@terrascopegeo.com.au or call +61 3 9421 7856 during business hours (Monday to Friday, 9:00 AM – 5:00 PM AEST, Melbourne).</w:t>
      </w:r>
    </w:p>
    <w:bookmarkEnd w:id="24"/>
    <w:bookmarkStart w:id="25" w:name="notes-professional-declarations"/>
    <w:p>
      <w:pPr>
        <w:pStyle w:val="Heading3"/>
      </w:pPr>
      <w:r>
        <w:t xml:space="preserve">Notes &amp; Professional Declarations</w:t>
      </w:r>
    </w:p>
    <w:p>
      <w:pPr>
        <w:pStyle w:val="FirstParagraph"/>
      </w:pPr>
      <w:r>
        <w:t xml:space="preserve">This Invoice has been issued by a qualified and registered Geologist in accordance with the professional standards set by the Australian Institute of Geoscientists (AIG) and the Geoscience Australia registration framework.</w:t>
      </w:r>
    </w:p>
    <w:p>
      <w:pPr>
        <w:pStyle w:val="BodyText"/>
      </w:pPr>
      <w:r>
        <w:t xml:space="preserve">All geological investigations were conducted in compliance with the Victorian Mines Act 1958, the Environment Protection and Biodiversity Conservation Act 1999 (Cth), and relevant Melbourne City Council planning and development regulations.</w:t>
      </w:r>
    </w:p>
    <w:p>
      <w:pPr>
        <w:pStyle w:val="BodyText"/>
      </w:pPr>
      <w:r>
        <w:t xml:space="preserve">The Geologist confirms that all fieldwork was performed with appropriate safety protocols, including compliance with the Occupational Health and Safety Act 2004 (Vic). All core samples and geological data collected during this engagement remain the intellectual property of TerraScope Geological Services Pty Ltd unless otherwise agreed in writing.</w:t>
      </w:r>
    </w:p>
    <w:p>
      <w:pPr>
        <w:pStyle w:val="BodyText"/>
      </w:pPr>
      <w:r>
        <w:t xml:space="preserve">This Invoice constitutes a formal request for payment for professional geological services rendered in Australia Melbourne. The services described herein were performed by Dr. Sarah Whitfield, a chartered Geologist with over fifteen years of experience in urban geology, geotechnical investigation, and environmental assessment within the Melbourne metropolitan region.</w:t>
      </w:r>
    </w:p>
    <w:bookmarkEnd w:id="25"/>
    <w:p>
      <w:pPr>
        <w:pStyle w:val="BodyText"/>
      </w:pPr>
      <w:r>
        <w:rPr>
          <w:bCs/>
          <w:b/>
        </w:rPr>
        <w:t xml:space="preserve">TerraScope Geological Services Pty Ltd</w:t>
      </w:r>
      <w:r>
        <w:t xml:space="preserve"> </w:t>
      </w:r>
      <w:r>
        <w:t xml:space="preserve">| ABN 48 217 639 502 | Level 12, 88 Collins Street, Melbourne VIC 3000, Australia</w:t>
      </w:r>
    </w:p>
    <w:p>
      <w:pPr>
        <w:pStyle w:val="BodyText"/>
      </w:pPr>
      <w:r>
        <w:t xml:space="preserve">Professional indemnity insurance held with Cover-More Insurance, Policy No: CMI-2025-88431, covering $20,000,000 per claim.</w:t>
      </w:r>
    </w:p>
    <w:p>
      <w:pPr>
        <w:pStyle w:val="BodyText"/>
      </w:pPr>
      <w:r>
        <w:t xml:space="preserve">This Invoice was generated electronically and is valid without a physical signature. For verification, contact billing@terrascopegeo.com.au.</w:t>
      </w:r>
    </w:p>
    <w:p>
      <w:pPr>
        <w:pStyle w:val="BodyText"/>
      </w:pPr>
      <w:r>
        <w:t xml:space="preserve">© 2025 TerraScope Geological Services Pty Ltd. All rights reserved. This document is the property of the issuing Geologist and company. Unauthorized reproduction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Australia Melbourne</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