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Geological</w:t>
      </w:r>
      <w:r>
        <w:t xml:space="preserve"> </w:t>
      </w:r>
      <w:r>
        <w:t xml:space="preserve">Services</w:t>
      </w:r>
      <w:r>
        <w:t xml:space="preserve"> </w:t>
      </w:r>
      <w:r>
        <w:t xml:space="preserve">-</w:t>
      </w:r>
      <w:r>
        <w:t xml:space="preserve"> </w:t>
      </w:r>
      <w:r>
        <w:t xml:space="preserve">China</w:t>
      </w:r>
      <w:r>
        <w:t xml:space="preserve"> </w:t>
      </w:r>
      <w:r>
        <w:t xml:space="preserve">Guangzhou</w:t>
      </w:r>
    </w:p>
    <w:bookmarkStart w:id="20" w:name="pearl-river-geological-consulting-ltd."/>
    <w:p>
      <w:pPr>
        <w:pStyle w:val="Heading1"/>
      </w:pPr>
      <w:r>
        <w:t xml:space="preserve">Pearl River Geological Consulting Ltd.</w:t>
      </w:r>
    </w:p>
    <w:p>
      <w:pPr>
        <w:pStyle w:val="FirstParagraph"/>
      </w:pPr>
      <w:r>
        <w:t xml:space="preserve">No. 88 Tianhe Road, Tianhe District</w:t>
      </w:r>
    </w:p>
    <w:p>
      <w:pPr>
        <w:pStyle w:val="BodyText"/>
      </w:pPr>
      <w:r>
        <w:t xml:space="preserve">Guangzhou, Guangdong Province, China 510620</w:t>
      </w:r>
    </w:p>
    <w:p>
      <w:pPr>
        <w:pStyle w:val="BodyText"/>
      </w:pPr>
      <w:r>
        <w:t xml:space="preserve">Tel: +86-20-8888-6600 | Email: billing@pearlrivergeo.cn</w:t>
      </w:r>
    </w:p>
    <w:p>
      <w:pPr>
        <w:pStyle w:val="BodyText"/>
      </w:pPr>
      <w:r>
        <w:t xml:space="preserve">Unified Social Credit Code: 91440101MA5C8X2K7P</w:t>
      </w:r>
    </w:p>
    <w:p>
      <w:pPr>
        <w:pStyle w:val="BodyText"/>
      </w:pPr>
      <w:r>
        <w:t xml:space="preserve">Licensed Geologist Firm – Guangdong Bureau of Geology</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PRG-2025-0742</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Project Ref.:</w:t>
      </w:r>
      <w:r>
        <w:t xml:space="preserve"> </w:t>
      </w:r>
      <w:r>
        <w:t xml:space="preserve">GZ-GEOL-2025-019</w:t>
      </w:r>
    </w:p>
    <w:bookmarkEnd w:id="21"/>
    <w:bookmarkStart w:id="22" w:name="bill-to"/>
    <w:p>
      <w:pPr>
        <w:pStyle w:val="Heading3"/>
      </w:pPr>
      <w:r>
        <w:t xml:space="preserve">Bill To</w:t>
      </w:r>
    </w:p>
    <w:p>
      <w:pPr>
        <w:pStyle w:val="FirstParagraph"/>
      </w:pPr>
      <w:r>
        <w:t xml:space="preserve">Guangzhou Municipal Urban Planning Bureau</w:t>
      </w:r>
    </w:p>
    <w:p>
      <w:pPr>
        <w:pStyle w:val="BodyText"/>
      </w:pPr>
      <w:r>
        <w:t xml:space="preserve">Attn: Director Chen Weiming</w:t>
      </w:r>
    </w:p>
    <w:p>
      <w:pPr>
        <w:pStyle w:val="BodyText"/>
      </w:pPr>
      <w:r>
        <w:t xml:space="preserve">No. 120 Huanshi East Road, Yuexiu District</w:t>
      </w:r>
    </w:p>
    <w:p>
      <w:pPr>
        <w:pStyle w:val="BodyText"/>
      </w:pPr>
      <w:r>
        <w:t xml:space="preserve">Guangzhou, Guangdong Province, China 510080</w:t>
      </w:r>
    </w:p>
    <w:p>
      <w:pPr>
        <w:pStyle w:val="BodyText"/>
      </w:pPr>
      <w:r>
        <w:t xml:space="preserve">Tax ID: 11440100455901234X</w:t>
      </w:r>
    </w:p>
    <w:bookmarkEnd w:id="22"/>
    <w:bookmarkStart w:id="23" w:name="prepared-by"/>
    <w:p>
      <w:pPr>
        <w:pStyle w:val="Heading3"/>
      </w:pPr>
      <w:r>
        <w:t xml:space="preserve">Prepared By</w:t>
      </w:r>
    </w:p>
    <w:p>
      <w:pPr>
        <w:pStyle w:val="FirstParagraph"/>
      </w:pPr>
      <w:r>
        <w:t xml:space="preserve">Dr. Liang Zhonghua, P.Geo.</w:t>
      </w:r>
    </w:p>
    <w:p>
      <w:pPr>
        <w:pStyle w:val="BodyText"/>
      </w:pPr>
      <w:r>
        <w:t xml:space="preserve">Lead Geologist – Senior Consultant</w:t>
      </w:r>
    </w:p>
    <w:p>
      <w:pPr>
        <w:pStyle w:val="BodyText"/>
      </w:pPr>
      <w:r>
        <w:t xml:space="preserve">Pearl River Geological Consulting Ltd.</w:t>
      </w:r>
    </w:p>
    <w:p>
      <w:pPr>
        <w:pStyle w:val="BodyText"/>
      </w:pPr>
      <w:r>
        <w:t xml:space="preserve">Guangzhou, China</w:t>
      </w:r>
    </w:p>
    <w:p>
      <w:pPr>
        <w:pStyle w:val="BodyText"/>
      </w:pPr>
      <w:r>
        <w:t xml:space="preserve">Professional License: GD-GEOL-2019-00482</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Geological Services</w:t>
            </w:r>
          </w:p>
        </w:tc>
        <w:tc>
          <w:tcPr/>
          <w:p>
            <w:pPr>
              <w:pStyle w:val="Compact"/>
              <w:jc w:val="left"/>
            </w:pPr>
            <w:r>
              <w:t xml:space="preserve">Rate (CNY)</w:t>
            </w:r>
          </w:p>
        </w:tc>
        <w:tc>
          <w:tcPr/>
          <w:p>
            <w:pPr>
              <w:pStyle w:val="Compact"/>
              <w:jc w:val="left"/>
            </w:pPr>
            <w:r>
              <w:t xml:space="preserve">Quantity</w:t>
            </w:r>
          </w:p>
        </w:tc>
        <w:tc>
          <w:tcPr/>
          <w:p>
            <w:pPr>
              <w:pStyle w:val="Compact"/>
              <w:jc w:val="left"/>
            </w:pPr>
            <w:r>
              <w:t xml:space="preserve">Amount (CNY)</w:t>
            </w:r>
          </w:p>
        </w:tc>
      </w:tr>
      <w:tr>
        <w:tc>
          <w:tcPr/>
          <w:p>
            <w:pPr>
              <w:pStyle w:val="Compact"/>
              <w:jc w:val="left"/>
            </w:pPr>
            <w:r>
              <w:t xml:space="preserve">1</w:t>
            </w:r>
          </w:p>
        </w:tc>
        <w:tc>
          <w:tcPr/>
          <w:p>
            <w:pPr>
              <w:pStyle w:val="Compact"/>
              <w:jc w:val="left"/>
            </w:pPr>
            <w:r>
              <w:t xml:space="preserve">Comprehensive geological survey and site assessment for the proposed Guangzhou Metro Line 18 extension. The Geologist conducted field reconnaissance, core sampling, and stratigraphic analysis across 14 borehole locations in the Panyu District.</w:t>
            </w:r>
          </w:p>
        </w:tc>
        <w:tc>
          <w:tcPr/>
          <w:p>
            <w:pPr>
              <w:pStyle w:val="Compact"/>
              <w:jc w:val="left"/>
            </w:pPr>
            <w:r>
              <w:t xml:space="preserve">12,500.00</w:t>
            </w:r>
          </w:p>
        </w:tc>
        <w:tc>
          <w:tcPr/>
          <w:p>
            <w:pPr>
              <w:pStyle w:val="Compact"/>
              <w:jc w:val="left"/>
            </w:pPr>
            <w:r>
              <w:t xml:space="preserve">14 sites</w:t>
            </w:r>
          </w:p>
        </w:tc>
        <w:tc>
          <w:tcPr/>
          <w:p>
            <w:pPr>
              <w:pStyle w:val="Compact"/>
              <w:jc w:val="left"/>
            </w:pPr>
            <w:r>
              <w:t xml:space="preserve">175,000.00</w:t>
            </w:r>
          </w:p>
        </w:tc>
      </w:tr>
      <w:tr>
        <w:tc>
          <w:tcPr/>
          <w:p>
            <w:pPr>
              <w:pStyle w:val="Compact"/>
              <w:jc w:val="left"/>
            </w:pPr>
            <w:r>
              <w:t xml:space="preserve">2</w:t>
            </w:r>
          </w:p>
        </w:tc>
        <w:tc>
          <w:tcPr/>
          <w:p>
            <w:pPr>
              <w:pStyle w:val="Compact"/>
              <w:jc w:val="left"/>
            </w:pPr>
            <w:r>
              <w:t xml:space="preserve">Geotechnical laboratory analysis including soil classification, shear strength testing, permeability assessment, and rock mass rating. All samples were processed at our certified laboratory in Guangzhou in accordance with GB/T 50123-2019 standards.</w:t>
            </w:r>
          </w:p>
        </w:tc>
        <w:tc>
          <w:tcPr/>
          <w:p>
            <w:pPr>
              <w:pStyle w:val="Compact"/>
              <w:jc w:val="left"/>
            </w:pPr>
            <w:r>
              <w:t xml:space="preserve">8,200.00</w:t>
            </w:r>
          </w:p>
        </w:tc>
        <w:tc>
          <w:tcPr/>
          <w:p>
            <w:pPr>
              <w:pStyle w:val="Compact"/>
              <w:jc w:val="left"/>
            </w:pPr>
            <w:r>
              <w:t xml:space="preserve">56 samples</w:t>
            </w:r>
          </w:p>
        </w:tc>
        <w:tc>
          <w:tcPr/>
          <w:p>
            <w:pPr>
              <w:pStyle w:val="Compact"/>
              <w:jc w:val="left"/>
            </w:pPr>
            <w:r>
              <w:t xml:space="preserve">459,200.00</w:t>
            </w:r>
          </w:p>
        </w:tc>
      </w:tr>
      <w:tr>
        <w:tc>
          <w:tcPr/>
          <w:p>
            <w:pPr>
              <w:pStyle w:val="Compact"/>
              <w:jc w:val="left"/>
            </w:pPr>
            <w:r>
              <w:t xml:space="preserve">3</w:t>
            </w:r>
          </w:p>
        </w:tc>
        <w:tc>
          <w:tcPr/>
          <w:p>
            <w:pPr>
              <w:pStyle w:val="Compact"/>
              <w:jc w:val="left"/>
            </w:pPr>
            <w:r>
              <w:t xml:space="preserve">Seismic hazard assessment and liquefaction potential evaluation for the China Guangzhou metropolitan corridor. The Geologist prepared a detailed seismic microzonation map covering a 45 km² area along the Pearl River Delta.</w:t>
            </w:r>
          </w:p>
        </w:tc>
        <w:tc>
          <w:tcPr/>
          <w:p>
            <w:pPr>
              <w:pStyle w:val="Compact"/>
              <w:jc w:val="left"/>
            </w:pPr>
            <w:r>
              <w:t xml:space="preserve">45,000.00</w:t>
            </w:r>
          </w:p>
        </w:tc>
        <w:tc>
          <w:tcPr/>
          <w:p>
            <w:pPr>
              <w:pStyle w:val="Compact"/>
              <w:jc w:val="left"/>
            </w:pPr>
            <w:r>
              <w:t xml:space="preserve">1 project</w:t>
            </w:r>
          </w:p>
        </w:tc>
        <w:tc>
          <w:tcPr/>
          <w:p>
            <w:pPr>
              <w:pStyle w:val="Compact"/>
              <w:jc w:val="left"/>
            </w:pPr>
            <w:r>
              <w:t xml:space="preserve">45,000.00</w:t>
            </w:r>
          </w:p>
        </w:tc>
      </w:tr>
      <w:tr>
        <w:tc>
          <w:tcPr/>
          <w:p>
            <w:pPr>
              <w:pStyle w:val="Compact"/>
              <w:jc w:val="left"/>
            </w:pPr>
            <w:r>
              <w:t xml:space="preserve">4</w:t>
            </w:r>
          </w:p>
        </w:tc>
        <w:tc>
          <w:tcPr/>
          <w:p>
            <w:pPr>
              <w:pStyle w:val="Compact"/>
              <w:jc w:val="left"/>
            </w:pPr>
            <w:r>
              <w:t xml:space="preserve">Groundwater hydrogeological investigation and aquifer characterization. The Geologist performed pump tests, piezometer installation, and water quality sampling at 8 monitoring wells to assess subsurface water conditions for foundation design.</w:t>
            </w:r>
          </w:p>
        </w:tc>
        <w:tc>
          <w:tcPr/>
          <w:p>
            <w:pPr>
              <w:pStyle w:val="Compact"/>
              <w:jc w:val="left"/>
            </w:pPr>
            <w:r>
              <w:t xml:space="preserve">18,000.00</w:t>
            </w:r>
          </w:p>
        </w:tc>
        <w:tc>
          <w:tcPr/>
          <w:p>
            <w:pPr>
              <w:pStyle w:val="Compact"/>
              <w:jc w:val="left"/>
            </w:pPr>
            <w:r>
              <w:t xml:space="preserve">8 wells</w:t>
            </w:r>
          </w:p>
        </w:tc>
        <w:tc>
          <w:tcPr/>
          <w:p>
            <w:pPr>
              <w:pStyle w:val="Compact"/>
              <w:jc w:val="left"/>
            </w:pPr>
            <w:r>
              <w:t xml:space="preserve">144,000.00</w:t>
            </w:r>
          </w:p>
        </w:tc>
      </w:tr>
      <w:tr>
        <w:tc>
          <w:tcPr/>
          <w:p>
            <w:pPr>
              <w:pStyle w:val="Compact"/>
              <w:jc w:val="left"/>
            </w:pPr>
            <w:r>
              <w:t xml:space="preserve">5</w:t>
            </w:r>
          </w:p>
        </w:tc>
        <w:tc>
          <w:tcPr/>
          <w:p>
            <w:pPr>
              <w:pStyle w:val="Compact"/>
              <w:jc w:val="left"/>
            </w:pPr>
            <w:r>
              <w:t xml:space="preserve">Preparation of the final geological report, including 3D subsurface modeling, risk assessment matrices, and engineering recommendations. The Geologist authored 240 pages of technical documentation with 85 figures, tables, and cross-sections.</w:t>
            </w:r>
          </w:p>
        </w:tc>
        <w:tc>
          <w:tcPr/>
          <w:p>
            <w:pPr>
              <w:pStyle w:val="Compact"/>
              <w:jc w:val="left"/>
            </w:pPr>
            <w:r>
              <w:t xml:space="preserve">32,000.00</w:t>
            </w:r>
          </w:p>
        </w:tc>
        <w:tc>
          <w:tcPr/>
          <w:p>
            <w:pPr>
              <w:pStyle w:val="Compact"/>
              <w:jc w:val="left"/>
            </w:pPr>
            <w:r>
              <w:t xml:space="preserve">1 report</w:t>
            </w:r>
          </w:p>
        </w:tc>
        <w:tc>
          <w:tcPr/>
          <w:p>
            <w:pPr>
              <w:pStyle w:val="Compact"/>
              <w:jc w:val="left"/>
            </w:pPr>
            <w:r>
              <w:t xml:space="preserve">32,000.00</w:t>
            </w:r>
          </w:p>
        </w:tc>
      </w:tr>
      <w:tr>
        <w:tc>
          <w:tcPr/>
          <w:p>
            <w:pPr>
              <w:pStyle w:val="Compact"/>
              <w:jc w:val="left"/>
            </w:pPr>
            <w:r>
              <w:t xml:space="preserve">6</w:t>
            </w:r>
          </w:p>
        </w:tc>
        <w:tc>
          <w:tcPr/>
          <w:p>
            <w:pPr>
              <w:pStyle w:val="Compact"/>
              <w:jc w:val="left"/>
            </w:pPr>
            <w:r>
              <w:t xml:space="preserve">On-site supervision and quality assurance during the pilot excavation phase. The Geologist provided daily field monitoring, real-time geological logging, and immediate corrective recommendations to the construction team over a 22-day period.</w:t>
            </w:r>
          </w:p>
        </w:tc>
        <w:tc>
          <w:tcPr/>
          <w:p>
            <w:pPr>
              <w:pStyle w:val="Compact"/>
              <w:jc w:val="left"/>
            </w:pPr>
            <w:r>
              <w:t xml:space="preserve">6,500.00</w:t>
            </w:r>
          </w:p>
        </w:tc>
        <w:tc>
          <w:tcPr/>
          <w:p>
            <w:pPr>
              <w:pStyle w:val="Compact"/>
              <w:jc w:val="left"/>
            </w:pPr>
            <w:r>
              <w:t xml:space="preserve">22 days</w:t>
            </w:r>
          </w:p>
        </w:tc>
        <w:tc>
          <w:tcPr/>
          <w:p>
            <w:pPr>
              <w:pStyle w:val="Compact"/>
              <w:jc w:val="left"/>
            </w:pPr>
            <w:r>
              <w:t xml:space="preserve">143,000.00</w:t>
            </w:r>
          </w:p>
        </w:tc>
      </w:tr>
      <w:tr>
        <w:tc>
          <w:tcPr/>
          <w:p>
            <w:pPr>
              <w:pStyle w:val="Compact"/>
              <w:jc w:val="left"/>
            </w:pPr>
            <w:r>
              <w:t xml:space="preserve">7</w:t>
            </w:r>
          </w:p>
        </w:tc>
        <w:tc>
          <w:tcPr/>
          <w:p>
            <w:pPr>
              <w:pStyle w:val="Compact"/>
              <w:jc w:val="left"/>
            </w:pPr>
            <w:r>
              <w:t xml:space="preserve">Environmental geology assessment and contamination screening for the China Guangzhou industrial heritage zone. The Geologist identified legacy mining impacts and recommended remediation strategies for heavy metal-affected soils.</w:t>
            </w:r>
          </w:p>
        </w:tc>
        <w:tc>
          <w:tcPr/>
          <w:p>
            <w:pPr>
              <w:pStyle w:val="Compact"/>
              <w:jc w:val="left"/>
            </w:pPr>
            <w:r>
              <w:t xml:space="preserve">28,000.00</w:t>
            </w:r>
          </w:p>
        </w:tc>
        <w:tc>
          <w:tcPr/>
          <w:p>
            <w:pPr>
              <w:pStyle w:val="Compact"/>
              <w:jc w:val="left"/>
            </w:pPr>
            <w:r>
              <w:t xml:space="preserve">1 assessment</w:t>
            </w:r>
          </w:p>
        </w:tc>
        <w:tc>
          <w:tcPr/>
          <w:p>
            <w:pPr>
              <w:pStyle w:val="Compact"/>
              <w:jc w:val="left"/>
            </w:pPr>
            <w:r>
              <w:t xml:space="preserve">28,000.00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1,026,200.00 CNY</w:t>
            </w:r>
          </w:p>
        </w:tc>
      </w:tr>
      <w:tr>
        <w:tc>
          <w:tcPr/>
          <w:p>
            <w:pPr>
              <w:pStyle w:val="Compact"/>
              <w:jc w:val="left"/>
            </w:pPr>
            <w:r>
              <w:t xml:space="preserve">VAT (6% – Professional Services)</w:t>
            </w:r>
          </w:p>
        </w:tc>
        <w:tc>
          <w:tcPr/>
          <w:p>
            <w:pPr>
              <w:pStyle w:val="Compact"/>
              <w:jc w:val="right"/>
            </w:pPr>
            <w:r>
              <w:t xml:space="preserve">61,572.00 CNY</w:t>
            </w:r>
          </w:p>
        </w:tc>
      </w:tr>
      <w:tr>
        <w:tc>
          <w:tcPr/>
          <w:p>
            <w:pPr>
              <w:pStyle w:val="Compact"/>
              <w:jc w:val="left"/>
            </w:pPr>
            <w:r>
              <w:t xml:space="preserve">Applicable Local Surcharges (Guangzhou)</w:t>
            </w:r>
          </w:p>
        </w:tc>
        <w:tc>
          <w:tcPr/>
          <w:p>
            <w:pPr>
              <w:pStyle w:val="Compact"/>
              <w:jc w:val="right"/>
            </w:pPr>
            <w:r>
              <w:t xml:space="preserve">3,078.60 CNY</w:t>
            </w:r>
          </w:p>
        </w:tc>
      </w:tr>
      <w:tr>
        <w:tc>
          <w:tcPr/>
          <w:p>
            <w:pPr>
              <w:pStyle w:val="Compact"/>
              <w:jc w:val="left"/>
            </w:pPr>
            <w:r>
              <w:t xml:space="preserve">Grand Total Due</w:t>
            </w:r>
          </w:p>
        </w:tc>
        <w:tc>
          <w:tcPr/>
          <w:p>
            <w:pPr>
              <w:pStyle w:val="Compact"/>
              <w:jc w:val="right"/>
            </w:pPr>
            <w:r>
              <w:t xml:space="preserve">1,090,850.60 CNY</w:t>
            </w:r>
          </w:p>
        </w:tc>
      </w:tr>
    </w:tbl>
    <w:bookmarkStart w:id="24" w:name="payment-instructions"/>
    <w:p>
      <w:pPr>
        <w:pStyle w:val="Heading3"/>
      </w:pPr>
      <w:r>
        <w:t xml:space="preserve">Payment Instructions</w:t>
      </w:r>
    </w:p>
    <w:p>
      <w:pPr>
        <w:pStyle w:val="FirstParagraph"/>
      </w:pPr>
      <w:r>
        <w:t xml:space="preserve">This Invoice must be settled in full within 15 calendar days of the Invoice date via bank transfer to the account below. Late payments will incur a penalty of 0.05% per day as stipulated under the contract agreement.</w:t>
      </w:r>
    </w:p>
    <w:p>
      <w:pPr>
        <w:pStyle w:val="BodyText"/>
      </w:pPr>
      <w:r>
        <w:rPr>
          <w:bCs/>
          <w:b/>
        </w:rPr>
        <w:t xml:space="preserve">Bank:</w:t>
      </w:r>
      <w:r>
        <w:t xml:space="preserve"> </w:t>
      </w:r>
      <w:r>
        <w:t xml:space="preserve">Industrial and Commercial Bank of China (ICBC), Guangzhou Branch</w:t>
      </w:r>
    </w:p>
    <w:p>
      <w:pPr>
        <w:pStyle w:val="BodyText"/>
      </w:pPr>
      <w:r>
        <w:rPr>
          <w:bCs/>
          <w:b/>
        </w:rPr>
        <w:t xml:space="preserve">Account Name:</w:t>
      </w:r>
      <w:r>
        <w:t xml:space="preserve"> </w:t>
      </w:r>
      <w:r>
        <w:t xml:space="preserve">Pearl River Geological Consulting Ltd.</w:t>
      </w:r>
    </w:p>
    <w:p>
      <w:pPr>
        <w:pStyle w:val="BodyText"/>
      </w:pPr>
      <w:r>
        <w:rPr>
          <w:bCs/>
          <w:b/>
        </w:rPr>
        <w:t xml:space="preserve">Account No.:</w:t>
      </w:r>
      <w:r>
        <w:t xml:space="preserve"> </w:t>
      </w:r>
      <w:r>
        <w:t xml:space="preserve">3602 8899 0011 4567 890</w:t>
      </w:r>
    </w:p>
    <w:p>
      <w:pPr>
        <w:pStyle w:val="BodyText"/>
      </w:pPr>
      <w:r>
        <w:rPr>
          <w:bCs/>
          <w:b/>
        </w:rPr>
        <w:t xml:space="preserve">SWIFT Code:</w:t>
      </w:r>
      <w:r>
        <w:t xml:space="preserve"> </w:t>
      </w:r>
      <w:r>
        <w:t xml:space="preserve">ICBKCNBJGZG</w:t>
      </w:r>
    </w:p>
    <w:p>
      <w:pPr>
        <w:pStyle w:val="BodyText"/>
      </w:pPr>
      <w:r>
        <w:rPr>
          <w:bCs/>
          <w:b/>
        </w:rPr>
        <w:t xml:space="preserve">Reference:</w:t>
      </w:r>
      <w:r>
        <w:t xml:space="preserve"> </w:t>
      </w:r>
      <w:r>
        <w:t xml:space="preserve">Please cite Invoice No. PRG-2025-0742 in all remittances.</w:t>
      </w:r>
    </w:p>
    <w:bookmarkEnd w:id="24"/>
    <w:bookmarkStart w:id="25" w:name="important-notes-and-terms"/>
    <w:p>
      <w:pPr>
        <w:pStyle w:val="Heading3"/>
      </w:pPr>
      <w:r>
        <w:t xml:space="preserve">Important Notes and Terms</w:t>
      </w:r>
    </w:p>
    <w:p>
      <w:pPr>
        <w:pStyle w:val="FirstParagraph"/>
      </w:pPr>
      <w:r>
        <w:t xml:space="preserve">1. This Invoice has been issued in accordance with the Geological Survey Contract (Ref. GZ-GEOL-2025-019) signed on 03 March 2025 between Pearl River Geological Consulting Ltd. and the Guangzhou Municipal Urban Planning Bureau.</w:t>
      </w:r>
    </w:p>
    <w:p>
      <w:pPr>
        <w:pStyle w:val="BodyText"/>
      </w:pPr>
      <w:r>
        <w:t xml:space="preserve">2. All geological data, core samples, and reports referenced in this Invoice remain the intellectual property of the contracting party upon full payment. The Geologist retains the right to publish anonymized findings in peer-reviewed journals.</w:t>
      </w:r>
    </w:p>
    <w:p>
      <w:pPr>
        <w:pStyle w:val="BodyText"/>
      </w:pPr>
      <w:r>
        <w:t xml:space="preserve">3. The Geologist certifies that all fieldwork and laboratory analyses were conducted in strict compliance with the Geological Survey Regulations of the People's Republic of China and the Guangdong Provincial Geological Bureau standards.</w:t>
      </w:r>
    </w:p>
    <w:p>
      <w:pPr>
        <w:pStyle w:val="BodyText"/>
      </w:pPr>
      <w:r>
        <w:t xml:space="preserve">4. Any disputes arising from this Invoice shall be resolved through arbitration at the China International Economic and Trade Arbitration Commission (CIETAC), Guangzhou Sub-Commission.</w:t>
      </w:r>
    </w:p>
    <w:p>
      <w:pPr>
        <w:pStyle w:val="BodyText"/>
      </w:pPr>
      <w:r>
        <w:t xml:space="preserve">5. This Invoice is valid for 90 days from the date of issue. After this period, a revised Invoice may be required to reflect updated tax rates or regulatory changes in China Guangzhou.</w:t>
      </w:r>
    </w:p>
    <w:bookmarkEnd w:id="25"/>
    <w:p>
      <w:pPr>
        <w:pStyle w:val="BodyText"/>
      </w:pPr>
      <w:r>
        <w:rPr>
          <w:bCs/>
          <w:b/>
        </w:rPr>
        <w:t xml:space="preserve">Pearl River Geological Consulting Ltd.</w:t>
      </w:r>
      <w:r>
        <w:t xml:space="preserve"> </w:t>
      </w:r>
      <w:r>
        <w:t xml:space="preserve">– Providing Expert Geological Services in China Guangzhou Since 2008</w:t>
      </w:r>
    </w:p>
    <w:p>
      <w:pPr>
        <w:pStyle w:val="BodyText"/>
      </w:pPr>
      <w:r>
        <w:t xml:space="preserve">Licensed by the Guangdong Provincial Department of Natural Resources | Member, China Geological Society</w:t>
      </w:r>
    </w:p>
    <w:p>
      <w:pPr>
        <w:pStyle w:val="BodyText"/>
      </w:pPr>
      <w:r>
        <w:t xml:space="preserve">This Invoice was generated electronically and is valid without a physical signature. For verification, contact billing@pearlrivergeo.cn or call +86-20-8888-6600.</w:t>
      </w:r>
    </w:p>
    <w:p>
      <w:pPr>
        <w:pStyle w:val="BodyText"/>
      </w:pPr>
      <w:r>
        <w:t xml:space="preserve">© 2025 Pearl River Geological Consulting Ltd. All rights reserved. Invoice PRG-2025-0742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Geological Services - China Guangzhou</dc:title>
  <dc:creator/>
  <dc:language>en</dc:language>
  <cp:keywords/>
  <dcterms:created xsi:type="dcterms:W3CDTF">2026-10-10T04:09:04Z</dcterms:created>
  <dcterms:modified xsi:type="dcterms:W3CDTF">2026-10-10T04:09:04Z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