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Geological</w:t>
      </w:r>
      <w:r>
        <w:t xml:space="preserve"> </w:t>
      </w:r>
      <w:r>
        <w:t xml:space="preserve">Services</w:t>
      </w:r>
      <w:r>
        <w:t xml:space="preserve"> </w:t>
      </w:r>
      <w:r>
        <w:t xml:space="preserve">-</w:t>
      </w:r>
      <w:r>
        <w:t xml:space="preserve"> </w:t>
      </w:r>
      <w:r>
        <w:t xml:space="preserve">Colombia</w:t>
      </w:r>
      <w:r>
        <w:t xml:space="preserve"> </w:t>
      </w:r>
      <w:r>
        <w:t xml:space="preserve">Bogotá</w:t>
      </w:r>
    </w:p>
    <w:bookmarkStart w:id="20" w:name="terrafirma-geological-consulting-s.a.s."/>
    <w:p>
      <w:pPr>
        <w:pStyle w:val="Heading1"/>
      </w:pPr>
      <w:r>
        <w:t xml:space="preserve">TerraFirma Geological Consulting S.A.S.</w:t>
      </w:r>
    </w:p>
    <w:p>
      <w:pPr>
        <w:pStyle w:val="FirstParagraph"/>
      </w:pPr>
      <w:r>
        <w:t xml:space="preserve">Cra. 15 # 85-42, Piso 12, Zona Rosa</w:t>
      </w:r>
    </w:p>
    <w:p>
      <w:pPr>
        <w:pStyle w:val="BodyText"/>
      </w:pPr>
      <w:r>
        <w:t xml:space="preserve">Bogotá D.C., Colombia</w:t>
      </w:r>
    </w:p>
    <w:p>
      <w:pPr>
        <w:pStyle w:val="BodyText"/>
      </w:pPr>
      <w:r>
        <w:t xml:space="preserve">NIT: 901.234.567-8 | RUT: 9012345678001</w:t>
      </w:r>
    </w:p>
    <w:p>
      <w:pPr>
        <w:pStyle w:val="BodyText"/>
      </w:pPr>
      <w:r>
        <w:t xml:space="preserve">Phone: +57 (601) 555 7842 | Email: billing@terrafirma-geo.co</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TF-2025-00487</w:t>
      </w:r>
    </w:p>
    <w:p>
      <w:pPr>
        <w:pStyle w:val="BodyText"/>
      </w:pPr>
      <w:r>
        <w:rPr>
          <w:bCs/>
          <w:b/>
        </w:rPr>
        <w:t xml:space="preserve">Date of Issue: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Project Ref.:</w:t>
      </w:r>
      <w:r>
        <w:t xml:space="preserve"> </w:t>
      </w:r>
      <w:r>
        <w:t xml:space="preserve">GEO-BOG-2025-031</w:t>
      </w:r>
    </w:p>
    <w:bookmarkEnd w:id="21"/>
    <w:bookmarkStart w:id="22" w:name="bill-to-client"/>
    <w:p>
      <w:pPr>
        <w:pStyle w:val="Heading3"/>
      </w:pPr>
      <w:r>
        <w:t xml:space="preserve">Bill To (Client)</w:t>
      </w:r>
    </w:p>
    <w:p>
      <w:pPr>
        <w:pStyle w:val="FirstParagraph"/>
      </w:pPr>
      <w:r>
        <w:rPr>
          <w:bCs/>
          <w:b/>
        </w:rPr>
        <w:t xml:space="preserve">Ministerio de Minas y Energía</w:t>
      </w:r>
    </w:p>
    <w:p>
      <w:pPr>
        <w:pStyle w:val="BodyText"/>
      </w:pPr>
      <w:r>
        <w:t xml:space="preserve">Dirección Geológica Nacional</w:t>
      </w:r>
    </w:p>
    <w:p>
      <w:pPr>
        <w:pStyle w:val="BodyText"/>
      </w:pPr>
      <w:r>
        <w:t xml:space="preserve">Cra. 11 # 45-20, Piso 8</w:t>
      </w:r>
    </w:p>
    <w:p>
      <w:pPr>
        <w:pStyle w:val="BodyText"/>
      </w:pPr>
      <w:r>
        <w:t xml:space="preserve">Bogotá D.C., Colombia</w:t>
      </w:r>
    </w:p>
    <w:p>
      <w:pPr>
        <w:pStyle w:val="BodyText"/>
      </w:pPr>
      <w:r>
        <w:t xml:space="preserve">NIT: 800.111.222-3</w:t>
      </w:r>
    </w:p>
    <w:p>
      <w:pPr>
        <w:pStyle w:val="BodyText"/>
      </w:pPr>
      <w:r>
        <w:t xml:space="preserve">Contact: Ing. María Fernanda Restrepo</w:t>
      </w:r>
    </w:p>
    <w:p>
      <w:pPr>
        <w:pStyle w:val="BodyText"/>
      </w:pPr>
      <w:r>
        <w:t xml:space="preserve">Email: mrestrepo@minas.gov.co</w:t>
      </w:r>
    </w:p>
    <w:bookmarkEnd w:id="22"/>
    <w:bookmarkStart w:id="23" w:name="service-provider"/>
    <w:p>
      <w:pPr>
        <w:pStyle w:val="Heading3"/>
      </w:pPr>
      <w:r>
        <w:t xml:space="preserve">Service Provider</w:t>
      </w:r>
    </w:p>
    <w:p>
      <w:pPr>
        <w:pStyle w:val="FirstParagraph"/>
      </w:pPr>
      <w:r>
        <w:rPr>
          <w:bCs/>
          <w:b/>
        </w:rPr>
        <w:t xml:space="preserve">Dr. Alejandro Camargo Villada</w:t>
      </w:r>
    </w:p>
    <w:p>
      <w:pPr>
        <w:pStyle w:val="BodyText"/>
      </w:pPr>
      <w:r>
        <w:t xml:space="preserve">Lead Geologist – Senior Consultant</w:t>
      </w:r>
    </w:p>
    <w:p>
      <w:pPr>
        <w:pStyle w:val="BodyText"/>
      </w:pPr>
      <w:r>
        <w:t xml:space="preserve">Professional License: CCG 145.678</w:t>
      </w:r>
    </w:p>
    <w:p>
      <w:pPr>
        <w:pStyle w:val="BodyText"/>
      </w:pPr>
      <w:r>
        <w:t xml:space="preserve">Specialization: Structural &amp; Hydrogeology</w:t>
      </w:r>
    </w:p>
    <w:p>
      <w:pPr>
        <w:pStyle w:val="BodyText"/>
      </w:pPr>
      <w:r>
        <w:t xml:space="preserve">Bogotá D.C., Colombia</w:t>
      </w:r>
    </w:p>
    <w:p>
      <w:pPr>
        <w:pStyle w:val="BodyText"/>
      </w:pPr>
      <w:r>
        <w:t xml:space="preserve">Email: a.camargo@terrafirma-geo.co</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Geological Services</w:t>
            </w:r>
          </w:p>
        </w:tc>
        <w:tc>
          <w:tcPr/>
          <w:p>
            <w:pPr>
              <w:pStyle w:val="Compact"/>
              <w:jc w:val="left"/>
            </w:pPr>
            <w:r>
              <w:t xml:space="preserve">Quantity</w:t>
            </w:r>
          </w:p>
        </w:tc>
        <w:tc>
          <w:tcPr/>
          <w:p>
            <w:pPr>
              <w:pStyle w:val="Compact"/>
              <w:jc w:val="left"/>
            </w:pPr>
            <w:r>
              <w:t xml:space="preserve">Unit Rate (COP)</w:t>
            </w:r>
          </w:p>
        </w:tc>
        <w:tc>
          <w:tcPr/>
          <w:p>
            <w:pPr>
              <w:pStyle w:val="Compact"/>
              <w:jc w:val="left"/>
            </w:pPr>
            <w:r>
              <w:t xml:space="preserve">Subtotal (COP)</w:t>
            </w:r>
          </w:p>
        </w:tc>
        <w:tc>
          <w:tcPr/>
          <w:p>
            <w:pPr>
              <w:pStyle w:val="Compact"/>
              <w:jc w:val="left"/>
            </w:pPr>
            <w:r>
              <w:t xml:space="preserve">Date Performed</w:t>
            </w:r>
          </w:p>
        </w:tc>
      </w:tr>
      <w:tr>
        <w:tc>
          <w:tcPr/>
          <w:p>
            <w:pPr>
              <w:pStyle w:val="Compact"/>
              <w:jc w:val="left"/>
            </w:pPr>
            <w:r>
              <w:t xml:space="preserve">1</w:t>
            </w:r>
          </w:p>
        </w:tc>
        <w:tc>
          <w:tcPr/>
          <w:p>
            <w:pPr>
              <w:pStyle w:val="Compact"/>
              <w:jc w:val="left"/>
            </w:pPr>
            <w:r>
              <w:t xml:space="preserve">Comprehensive geological site assessment and subsurface characterization for the proposed infrastructure corridor along the Bogotá savanna. Includes field mapping, rock sampling, and lithological description conducted by the Lead Geologist.</w:t>
            </w:r>
          </w:p>
        </w:tc>
        <w:tc>
          <w:tcPr/>
          <w:p>
            <w:pPr>
              <w:pStyle w:val="Compact"/>
              <w:jc w:val="left"/>
            </w:pPr>
            <w:r>
              <w:t xml:space="preserve">120 hrs</w:t>
            </w:r>
          </w:p>
        </w:tc>
        <w:tc>
          <w:tcPr/>
          <w:p>
            <w:pPr>
              <w:pStyle w:val="Compact"/>
              <w:jc w:val="left"/>
            </w:pPr>
            <w:r>
              <w:t xml:space="preserve">$185,000</w:t>
            </w:r>
          </w:p>
        </w:tc>
        <w:tc>
          <w:tcPr/>
          <w:p>
            <w:pPr>
              <w:pStyle w:val="Compact"/>
              <w:jc w:val="left"/>
            </w:pPr>
            <w:r>
              <w:t xml:space="preserve">$22,200,000</w:t>
            </w:r>
          </w:p>
        </w:tc>
        <w:tc>
          <w:tcPr/>
          <w:p>
            <w:pPr>
              <w:pStyle w:val="Compact"/>
              <w:jc w:val="left"/>
            </w:pPr>
            <w:r>
              <w:t xml:space="preserve">Mar 03 – Mar 28, 2025</w:t>
            </w:r>
          </w:p>
        </w:tc>
      </w:tr>
      <w:tr>
        <w:tc>
          <w:tcPr/>
          <w:p>
            <w:pPr>
              <w:pStyle w:val="Compact"/>
              <w:jc w:val="left"/>
            </w:pPr>
            <w:r>
              <w:t xml:space="preserve">2</w:t>
            </w:r>
          </w:p>
        </w:tc>
        <w:tc>
          <w:tcPr/>
          <w:p>
            <w:pPr>
              <w:pStyle w:val="Compact"/>
              <w:jc w:val="left"/>
            </w:pPr>
            <w:r>
              <w:t xml:space="preserve">Hydrogeological survey and groundwater flow modeling for the northern sector of Colombia Bogotá metropolitan area. The Geologist performed piezometric monitoring, water quality sampling, and Darcy flow analysis across 14 borehole locations.</w:t>
            </w:r>
          </w:p>
        </w:tc>
        <w:tc>
          <w:tcPr/>
          <w:p>
            <w:pPr>
              <w:pStyle w:val="Compact"/>
              <w:jc w:val="left"/>
            </w:pPr>
            <w:r>
              <w:t xml:space="preserve">80 hrs</w:t>
            </w:r>
          </w:p>
        </w:tc>
        <w:tc>
          <w:tcPr/>
          <w:p>
            <w:pPr>
              <w:pStyle w:val="Compact"/>
              <w:jc w:val="left"/>
            </w:pPr>
            <w:r>
              <w:t xml:space="preserve">$210,000</w:t>
            </w:r>
          </w:p>
        </w:tc>
        <w:tc>
          <w:tcPr/>
          <w:p>
            <w:pPr>
              <w:pStyle w:val="Compact"/>
              <w:jc w:val="left"/>
            </w:pPr>
            <w:r>
              <w:t xml:space="preserve">$16,800,000</w:t>
            </w:r>
          </w:p>
        </w:tc>
        <w:tc>
          <w:tcPr/>
          <w:p>
            <w:pPr>
              <w:pStyle w:val="Compact"/>
              <w:jc w:val="left"/>
            </w:pPr>
            <w:r>
              <w:t xml:space="preserve">Apr 07 – Apr 30, 2025</w:t>
            </w:r>
          </w:p>
        </w:tc>
      </w:tr>
      <w:tr>
        <w:tc>
          <w:tcPr/>
          <w:p>
            <w:pPr>
              <w:pStyle w:val="Compact"/>
              <w:jc w:val="left"/>
            </w:pPr>
            <w:r>
              <w:t xml:space="preserve">3</w:t>
            </w:r>
          </w:p>
        </w:tc>
        <w:tc>
          <w:tcPr/>
          <w:p>
            <w:pPr>
              <w:pStyle w:val="Compact"/>
              <w:jc w:val="left"/>
            </w:pPr>
            <w:r>
              <w:t xml:space="preserve">Seismic hazard and slope stability analysis for the Andean foothill region surrounding Bogotá. The Geologist conducted geotechnical borehole logging, shear wave velocity profiling, and probabilistic seismic risk assessment in compliance with Colombian seismic design code NSR-10.</w:t>
            </w:r>
          </w:p>
        </w:tc>
        <w:tc>
          <w:tcPr/>
          <w:p>
            <w:pPr>
              <w:pStyle w:val="Compact"/>
              <w:jc w:val="left"/>
            </w:pPr>
            <w:r>
              <w:t xml:space="preserve">95 hrs</w:t>
            </w:r>
          </w:p>
        </w:tc>
        <w:tc>
          <w:tcPr/>
          <w:p>
            <w:pPr>
              <w:pStyle w:val="Compact"/>
              <w:jc w:val="left"/>
            </w:pPr>
            <w:r>
              <w:t xml:space="preserve">$225,000</w:t>
            </w:r>
          </w:p>
        </w:tc>
        <w:tc>
          <w:tcPr/>
          <w:p>
            <w:pPr>
              <w:pStyle w:val="Compact"/>
              <w:jc w:val="left"/>
            </w:pPr>
            <w:r>
              <w:t xml:space="preserve">$21,375,000</w:t>
            </w:r>
          </w:p>
        </w:tc>
        <w:tc>
          <w:tcPr/>
          <w:p>
            <w:pPr>
              <w:pStyle w:val="Compact"/>
              <w:jc w:val="left"/>
            </w:pPr>
            <w:r>
              <w:t xml:space="preserve">May 05 – May 23, 2025</w:t>
            </w:r>
          </w:p>
        </w:tc>
      </w:tr>
      <w:tr>
        <w:tc>
          <w:tcPr/>
          <w:p>
            <w:pPr>
              <w:pStyle w:val="Compact"/>
              <w:jc w:val="left"/>
            </w:pPr>
            <w:r>
              <w:t xml:space="preserve">4</w:t>
            </w:r>
          </w:p>
        </w:tc>
        <w:tc>
          <w:tcPr/>
          <w:p>
            <w:pPr>
              <w:pStyle w:val="Compact"/>
              <w:jc w:val="left"/>
            </w:pPr>
            <w:r>
              <w:t xml:space="preserve">Preparation of the final geological report, technical memorandum, and GIS-based spatial database for the Colombia Bogotá project. Includes 3D subsurface modeling, interpretive cross-sections, and recommendations for engineering design. Delivered in both digital and printed formats.</w:t>
            </w:r>
          </w:p>
        </w:tc>
        <w:tc>
          <w:tcPr/>
          <w:p>
            <w:pPr>
              <w:pStyle w:val="Compact"/>
              <w:jc w:val="left"/>
            </w:pPr>
            <w:r>
              <w:t xml:space="preserve">60 hrs</w:t>
            </w:r>
          </w:p>
        </w:tc>
        <w:tc>
          <w:tcPr/>
          <w:p>
            <w:pPr>
              <w:pStyle w:val="Compact"/>
              <w:jc w:val="left"/>
            </w:pPr>
            <w:r>
              <w:t xml:space="preserve">$195,000</w:t>
            </w:r>
          </w:p>
        </w:tc>
        <w:tc>
          <w:tcPr/>
          <w:p>
            <w:pPr>
              <w:pStyle w:val="Compact"/>
              <w:jc w:val="left"/>
            </w:pPr>
            <w:r>
              <w:t xml:space="preserve">$11,700,000</w:t>
            </w:r>
          </w:p>
        </w:tc>
        <w:tc>
          <w:tcPr/>
          <w:p>
            <w:pPr>
              <w:pStyle w:val="Compact"/>
              <w:jc w:val="left"/>
            </w:pPr>
            <w:r>
              <w:t xml:space="preserve">May 26 – Jun 10, 2025</w:t>
            </w:r>
          </w:p>
        </w:tc>
      </w:tr>
      <w:tr>
        <w:tc>
          <w:tcPr/>
          <w:p>
            <w:pPr>
              <w:pStyle w:val="Compact"/>
              <w:jc w:val="left"/>
            </w:pPr>
            <w:r>
              <w:t xml:space="preserve">5</w:t>
            </w:r>
          </w:p>
        </w:tc>
        <w:tc>
          <w:tcPr/>
          <w:p>
            <w:pPr>
              <w:pStyle w:val="Compact"/>
              <w:jc w:val="left"/>
            </w:pPr>
            <w:r>
              <w:t xml:space="preserve">On-site technical supervision and quality assurance during geotechnical drilling operations. The Geologist provided daily field oversight, core sample verification, and real-time geological interpretation for 22 boreholes drilled to depths of 45–120 meters.</w:t>
            </w:r>
          </w:p>
        </w:tc>
        <w:tc>
          <w:tcPr/>
          <w:p>
            <w:pPr>
              <w:pStyle w:val="Compact"/>
              <w:jc w:val="left"/>
            </w:pPr>
            <w:r>
              <w:t xml:space="preserve">45 hrs</w:t>
            </w:r>
          </w:p>
        </w:tc>
        <w:tc>
          <w:tcPr/>
          <w:p>
            <w:pPr>
              <w:pStyle w:val="Compact"/>
              <w:jc w:val="left"/>
            </w:pPr>
            <w:r>
              <w:t xml:space="preserve">$200,000</w:t>
            </w:r>
          </w:p>
        </w:tc>
        <w:tc>
          <w:tcPr/>
          <w:p>
            <w:pPr>
              <w:pStyle w:val="Compact"/>
              <w:jc w:val="left"/>
            </w:pPr>
            <w:r>
              <w:t xml:space="preserve">$9,000,000</w:t>
            </w:r>
          </w:p>
        </w:tc>
        <w:tc>
          <w:tcPr/>
          <w:p>
            <w:pPr>
              <w:pStyle w:val="Compact"/>
              <w:jc w:val="left"/>
            </w:pPr>
            <w:r>
              <w:t xml:space="preserve">Jun 02 – Jun 12, 2025</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Subtotal (COP)</w:t>
            </w:r>
          </w:p>
        </w:tc>
        <w:tc>
          <w:tcPr/>
          <w:p>
            <w:pPr>
              <w:pStyle w:val="Compact"/>
              <w:jc w:val="right"/>
            </w:pPr>
            <w:r>
              <w:rPr>
                <w:bCs/>
                <w:b/>
              </w:rPr>
              <w:t xml:space="preserve">$81,075,000</w:t>
            </w:r>
          </w:p>
        </w:tc>
      </w:tr>
      <w:tr>
        <w:tc>
          <w:tcPr/>
          <w:p>
            <w:pPr>
              <w:pStyle w:val="Compact"/>
              <w:jc w:val="left"/>
            </w:pPr>
            <w:r>
              <w:t xml:space="preserve">VAT – IVA (19%)</w:t>
            </w:r>
          </w:p>
        </w:tc>
        <w:tc>
          <w:tcPr/>
          <w:p>
            <w:pPr>
              <w:pStyle w:val="Compact"/>
              <w:jc w:val="right"/>
            </w:pPr>
            <w:r>
              <w:t xml:space="preserve">$15,404,250</w:t>
            </w:r>
          </w:p>
        </w:tc>
      </w:tr>
      <w:tr>
        <w:tc>
          <w:tcPr/>
          <w:p>
            <w:pPr>
              <w:pStyle w:val="Compact"/>
              <w:jc w:val="left"/>
            </w:pPr>
            <w:r>
              <w:t xml:space="preserve">Withholding Tax (4%)</w:t>
            </w:r>
          </w:p>
        </w:tc>
        <w:tc>
          <w:tcPr/>
          <w:p>
            <w:pPr>
              <w:pStyle w:val="Compact"/>
              <w:jc w:val="right"/>
            </w:pPr>
            <w:r>
              <w:t xml:space="preserve">($3,243,000)</w:t>
            </w:r>
          </w:p>
        </w:tc>
      </w:tr>
      <w:tr>
        <w:tc>
          <w:tcPr/>
          <w:p>
            <w:pPr>
              <w:pStyle w:val="Compact"/>
              <w:jc w:val="left"/>
            </w:pPr>
            <w:r>
              <w:t xml:space="preserve">GRAND TOTAL (COP)</w:t>
            </w:r>
          </w:p>
        </w:tc>
        <w:tc>
          <w:tcPr/>
          <w:p>
            <w:pPr>
              <w:pStyle w:val="Compact"/>
              <w:jc w:val="right"/>
            </w:pPr>
            <w:r>
              <w:t xml:space="preserve">$93,236,250</w:t>
            </w:r>
          </w:p>
        </w:tc>
      </w:tr>
      <w:tr>
        <w:tc>
          <w:tcPr>
            <w:gridSpan w:val="2"/>
          </w:tcPr>
          <w:p>
            <w:pPr>
              <w:pStyle w:val="Compact"/>
              <w:jc w:val="left"/>
            </w:pPr>
            <w:r>
              <w:t xml:space="preserve">Amount in words: Ninety-three million two hundred thirty-six thousand two hundred fifty pesos 00/100 COP</w:t>
            </w:r>
          </w:p>
        </w:tc>
      </w:tr>
    </w:tbl>
    <w:bookmarkStart w:id="24" w:name="payment-terms-banking-information"/>
    <w:p>
      <w:pPr>
        <w:pStyle w:val="Heading3"/>
      </w:pPr>
      <w:r>
        <w:t xml:space="preserve">Payment Terms &amp; Banking Information</w:t>
      </w:r>
    </w:p>
    <w:p>
      <w:pPr>
        <w:pStyle w:val="FirstParagraph"/>
      </w:pPr>
      <w:r>
        <w:rPr>
          <w:bCs/>
          <w:b/>
        </w:rPr>
        <w:t xml:space="preserve">Payment Method:</w:t>
      </w:r>
      <w:r>
        <w:t xml:space="preserve"> </w:t>
      </w:r>
      <w:r>
        <w:t xml:space="preserve">Bank transfer (Transferencia Bancaria) within 30 calendar days from the date of this Invoice.</w:t>
      </w:r>
    </w:p>
    <w:p>
      <w:pPr>
        <w:pStyle w:val="BodyText"/>
      </w:pPr>
      <w:r>
        <w:rPr>
          <w:bCs/>
          <w:b/>
        </w:rPr>
        <w:t xml:space="preserve">Bank:</w:t>
      </w:r>
      <w:r>
        <w:t xml:space="preserve"> </w:t>
      </w:r>
      <w:r>
        <w:t xml:space="preserve">Banco de Bogotá S.A.</w:t>
      </w:r>
    </w:p>
    <w:p>
      <w:pPr>
        <w:pStyle w:val="BodyText"/>
      </w:pPr>
      <w:r>
        <w:rPr>
          <w:bCs/>
          <w:b/>
        </w:rPr>
        <w:t xml:space="preserve">Account Name:</w:t>
      </w:r>
      <w:r>
        <w:t xml:space="preserve"> </w:t>
      </w:r>
      <w:r>
        <w:t xml:space="preserve">TerraFirma Geological Consulting S.A.S.</w:t>
      </w:r>
    </w:p>
    <w:p>
      <w:pPr>
        <w:pStyle w:val="BodyText"/>
      </w:pPr>
      <w:r>
        <w:rPr>
          <w:bCs/>
          <w:b/>
        </w:rPr>
        <w:t xml:space="preserve">Account Number:</w:t>
      </w:r>
      <w:r>
        <w:t xml:space="preserve"> </w:t>
      </w:r>
      <w:r>
        <w:t xml:space="preserve">016-458723-1 (Cuenta de Ahorros)</w:t>
      </w:r>
    </w:p>
    <w:p>
      <w:pPr>
        <w:pStyle w:val="BodyText"/>
      </w:pPr>
      <w:r>
        <w:rPr>
          <w:bCs/>
          <w:b/>
        </w:rPr>
        <w:t xml:space="preserve">SWIFT Code:</w:t>
      </w:r>
      <w:r>
        <w:t xml:space="preserve"> </w:t>
      </w:r>
      <w:r>
        <w:t xml:space="preserve">BBOGCOBB</w:t>
      </w:r>
    </w:p>
    <w:p>
      <w:pPr>
        <w:pStyle w:val="BodyText"/>
      </w:pPr>
      <w:r>
        <w:rPr>
          <w:bCs/>
          <w:b/>
        </w:rPr>
        <w:t xml:space="preserve">Reference:</w:t>
      </w:r>
      <w:r>
        <w:t xml:space="preserve"> </w:t>
      </w:r>
      <w:r>
        <w:t xml:space="preserve">Invoice No. TF-2025-00487 / Project GEO-BOG-2025-031</w:t>
      </w:r>
    </w:p>
    <w:p>
      <w:pPr>
        <w:pStyle w:val="BodyText"/>
      </w:pPr>
      <w:r>
        <w:rPr>
          <w:bCs/>
          <w:b/>
        </w:rPr>
        <w:t xml:space="preserve">Late Payment Penalty:</w:t>
      </w:r>
      <w:r>
        <w:t xml:space="preserve"> </w:t>
      </w:r>
      <w:r>
        <w:t xml:space="preserve">Interest at the maximum rate established by the Superintendencia Financiera de Colombia shall apply to overdue balances.</w:t>
      </w:r>
    </w:p>
    <w:bookmarkEnd w:id="24"/>
    <w:bookmarkStart w:id="25" w:name="important-notes-terms-of-service"/>
    <w:p>
      <w:pPr>
        <w:pStyle w:val="Heading3"/>
      </w:pPr>
      <w:r>
        <w:t xml:space="preserve">Important Notes &amp; Terms of Service</w:t>
      </w:r>
    </w:p>
    <w:p>
      <w:pPr>
        <w:pStyle w:val="FirstParagraph"/>
      </w:pPr>
      <w:r>
        <w:t xml:space="preserve">1. This Invoice is issued in accordance with Colombian tax regulations (Estatuto Tributario) and the DIAN electronic invoicing standards (Facturación Electrónica). The electronic document has been validated through the DIAN platform and carries full legal validity in Colombia.</w:t>
      </w:r>
    </w:p>
    <w:p>
      <w:pPr>
        <w:pStyle w:val="BodyText"/>
      </w:pPr>
      <w:r>
        <w:t xml:space="preserve">2. All geological services described in this Invoice were performed by a licensed Geologist (Dr. Alejandro Camargo Villada, CCG 145.678) registered with the Colombian Geological Service (Servicio Geológico Colombiano) and the Chamber of Engineers of Bogotá (Cámara de Ingenieros de Bogotá).</w:t>
      </w:r>
    </w:p>
    <w:p>
      <w:pPr>
        <w:pStyle w:val="BodyText"/>
      </w:pPr>
      <w:r>
        <w:t xml:space="preserve">3. The geological data, reports, and spatial databases delivered under this contract are the intellectual property of TerraFirma Geological Consulting S.A.S. and may not be reproduced or distributed without prior written authorization.</w:t>
      </w:r>
    </w:p>
    <w:p>
      <w:pPr>
        <w:pStyle w:val="BodyText"/>
      </w:pPr>
      <w:r>
        <w:t xml:space="preserve">4. Fieldwork was conducted in compliance with all environmental regulations of the Autoridad Nacional de Licencias Ambientales (ANLA) and the local environmental authority of Bogotá D.C. (CAR – Corporación Autónoma Regional de Cundinamarca).</w:t>
      </w:r>
    </w:p>
    <w:p>
      <w:pPr>
        <w:pStyle w:val="BodyText"/>
      </w:pPr>
      <w:r>
        <w:t xml:space="preserve">5. Any disputes arising from this Invoice or the associated services shall be resolved through the competent courts of Bogotá D.C., Colombia, in accordance with Colombian civil and commercial law.</w:t>
      </w:r>
    </w:p>
    <w:p>
      <w:pPr>
        <w:pStyle w:val="BodyText"/>
      </w:pPr>
      <w:r>
        <w:t xml:space="preserve">6. This Invoice is valid for a period of 90 days from the date of issue. After this period, the client must request a reissue to maintain its validity for accounting and tax purposes.</w:t>
      </w:r>
    </w:p>
    <w:bookmarkEnd w:id="25"/>
    <w:p>
      <w:pPr>
        <w:pStyle w:val="BodyText"/>
      </w:pPr>
      <w:r>
        <w:rPr>
          <w:bCs/>
          <w:b/>
        </w:rPr>
        <w:t xml:space="preserve">Dr. Alejandro Camargo Villada</w:t>
      </w:r>
      <w:r>
        <w:br/>
      </w:r>
      <w:r>
        <w:t xml:space="preserve">Lead Geologist / Authorized Signatory</w:t>
      </w:r>
      <w:r>
        <w:br/>
      </w:r>
      <w:r>
        <w:t xml:space="preserve">TerraFirma Geological Consulting S.A.S.</w:t>
      </w:r>
    </w:p>
    <w:p>
      <w:pPr>
        <w:pStyle w:val="BodyText"/>
      </w:pPr>
      <w:r>
        <w:rPr>
          <w:bCs/>
          <w:b/>
        </w:rPr>
        <w:t xml:space="preserve">Ing. María Fernanda Restrepo</w:t>
      </w:r>
      <w:r>
        <w:br/>
      </w:r>
      <w:r>
        <w:t xml:space="preserve">Received and Approved</w:t>
      </w:r>
      <w:r>
        <w:br/>
      </w:r>
      <w:r>
        <w:t xml:space="preserve">Ministerio de Minas y Energía – Bogotá</w:t>
      </w:r>
    </w:p>
    <w:p>
      <w:pPr>
        <w:pStyle w:val="BodyText"/>
      </w:pPr>
      <w:r>
        <w:t xml:space="preserve">TerraFirma Geological Consulting S.A.S. | Cra. 15 # 85-42, Piso 12, Bogotá D.C., Colombia</w:t>
      </w:r>
    </w:p>
    <w:p>
      <w:pPr>
        <w:pStyle w:val="BodyText"/>
      </w:pPr>
      <w:r>
        <w:t xml:space="preserve">NIT: 901.234.567-8 | RUT: 9012345678001 | Phone: +57 (601) 555 7842</w:t>
      </w:r>
    </w:p>
    <w:p>
      <w:pPr>
        <w:pStyle w:val="BodyText"/>
      </w:pPr>
      <w:r>
        <w:t xml:space="preserve">This Invoice was generated electronically in compliance with DIAN Resolution 000110 of 2019 and Colombian electronic invoicing regulations.</w:t>
      </w:r>
    </w:p>
    <w:p>
      <w:pPr>
        <w:pStyle w:val="BodyText"/>
      </w:pPr>
      <w:r>
        <w:t xml:space="preserve">Document ID: TF-2025-00487 | Generated: 2025-06-15 14:32:07 (COT)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Geological Services - Colombia Bogotá</dc:title>
  <dc:creator/>
  <dc:language>en</dc:language>
  <cp:keywords/>
  <dcterms:created xsi:type="dcterms:W3CDTF">2026-10-10T04:24:32Z</dcterms:created>
  <dcterms:modified xsi:type="dcterms:W3CDTF">2026-10-10T04:24:32Z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