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terrascan-geological-services-llp"/>
    <w:p>
      <w:pPr>
        <w:pStyle w:val="Heading1"/>
      </w:pPr>
      <w:r>
        <w:t xml:space="preserve">TerraScan Geological Services LLP</w:t>
      </w:r>
    </w:p>
    <w:p>
      <w:pPr>
        <w:pStyle w:val="FirstParagraph"/>
      </w:pPr>
      <w:r>
        <w:t xml:space="preserve">145 Abai Avenue, Office 312, Almaty, Kazakhstan</w:t>
      </w:r>
    </w:p>
    <w:p>
      <w:pPr>
        <w:pStyle w:val="BodyText"/>
      </w:pPr>
      <w:r>
        <w:t xml:space="preserve">Phone: +7 (727) 312-4567</w:t>
      </w:r>
    </w:p>
    <w:p>
      <w:pPr>
        <w:pStyle w:val="BodyText"/>
      </w:pPr>
      <w:r>
        <w:t xml:space="preserve">Email: billing@terrascan-kz.com</w:t>
      </w:r>
    </w:p>
    <w:p>
      <w:pPr>
        <w:pStyle w:val="BodyText"/>
      </w:pPr>
      <w:r>
        <w:t xml:space="preserve">BIN: 990412345678 | IIN: 990412345678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TS-2025-0487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GEO-ALM-2025-019</w:t>
      </w:r>
    </w:p>
    <w:bookmarkEnd w:id="21"/>
    <w:bookmarkStart w:id="22" w:name="billed-to-client"/>
    <w:p>
      <w:pPr>
        <w:pStyle w:val="Heading3"/>
      </w:pPr>
      <w:r>
        <w:t xml:space="preserve">Billed To (Client)</w:t>
      </w:r>
    </w:p>
    <w:p>
      <w:pPr>
        <w:pStyle w:val="FirstParagraph"/>
      </w:pPr>
      <w:r>
        <w:rPr>
          <w:bCs/>
          <w:b/>
        </w:rPr>
        <w:t xml:space="preserve">Almaty Metropolitan Development Authority</w:t>
      </w:r>
    </w:p>
    <w:p>
      <w:pPr>
        <w:pStyle w:val="BodyText"/>
      </w:pPr>
      <w:r>
        <w:t xml:space="preserve">Atameken Boulevard 1, Almaty, Kazakhstan</w:t>
      </w:r>
    </w:p>
    <w:p>
      <w:pPr>
        <w:pStyle w:val="BodyText"/>
      </w:pPr>
      <w:r>
        <w:t xml:space="preserve">Contact: Mr. D. Nurlanov, Chief Engineer</w:t>
      </w:r>
    </w:p>
    <w:p>
      <w:pPr>
        <w:pStyle w:val="BodyText"/>
      </w:pPr>
      <w:r>
        <w:t xml:space="preserve">Email: d.nurlanov@amda.kz</w:t>
      </w:r>
    </w:p>
    <w:p>
      <w:pPr>
        <w:pStyle w:val="BodyText"/>
      </w:pPr>
      <w:r>
        <w:t xml:space="preserve">Client BIN: 990556781234</w:t>
      </w:r>
    </w:p>
    <w:bookmarkEnd w:id="22"/>
    <w:bookmarkStart w:id="23" w:name="service-provider"/>
    <w:p>
      <w:pPr>
        <w:pStyle w:val="Heading3"/>
      </w:pPr>
      <w:r>
        <w:t xml:space="preserve">Service Provider</w:t>
      </w:r>
    </w:p>
    <w:p>
      <w:pPr>
        <w:pStyle w:val="FirstParagraph"/>
      </w:pPr>
      <w:r>
        <w:rPr>
          <w:bCs/>
          <w:b/>
        </w:rPr>
        <w:t xml:space="preserve">TerraScan Geological Services LLP</w:t>
      </w:r>
    </w:p>
    <w:p>
      <w:pPr>
        <w:pStyle w:val="BodyText"/>
      </w:pPr>
      <w:r>
        <w:t xml:space="preserve">Lead Geologist: Dr. A. Serikbayev, PhD in Geophysics</w:t>
      </w:r>
    </w:p>
    <w:p>
      <w:pPr>
        <w:pStyle w:val="BodyText"/>
      </w:pPr>
      <w:r>
        <w:t xml:space="preserve">Licensed Geologist, Republic of Kazakhstan</w:t>
      </w:r>
    </w:p>
    <w:p>
      <w:pPr>
        <w:pStyle w:val="BodyText"/>
      </w:pPr>
      <w:r>
        <w:t xml:space="preserve">License No. KG-2021-0045</w:t>
      </w:r>
    </w:p>
    <w:p>
      <w:pPr>
        <w:pStyle w:val="BodyText"/>
      </w:pPr>
      <w:r>
        <w:t xml:space="preserve">Bank: Kaspi Bank, Almaty Branch</w:t>
      </w:r>
    </w:p>
    <w:p>
      <w:pPr>
        <w:pStyle w:val="BodyText"/>
      </w:pPr>
      <w:r>
        <w:t xml:space="preserve">IBAN: KZ88 9910 0000 1234 5678 90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Geological Service</w:t>
            </w:r>
          </w:p>
        </w:tc>
        <w:tc>
          <w:tcPr/>
          <w:p>
            <w:pPr>
              <w:pStyle w:val="Compact"/>
              <w:jc w:val="left"/>
            </w:pPr>
            <w:r>
              <w:t xml:space="preserve">Location</w:t>
            </w:r>
          </w:p>
        </w:tc>
        <w:tc>
          <w:tcPr/>
          <w:p>
            <w:pPr>
              <w:pStyle w:val="Compact"/>
              <w:jc w:val="left"/>
            </w:pPr>
            <w:r>
              <w:t xml:space="preserve">Duration</w:t>
            </w:r>
          </w:p>
        </w:tc>
        <w:tc>
          <w:tcPr/>
          <w:p>
            <w:pPr>
              <w:pStyle w:val="Compact"/>
              <w:jc w:val="left"/>
            </w:pPr>
            <w:r>
              <w:t xml:space="preserve">Rate (KZT)</w:t>
            </w:r>
          </w:p>
        </w:tc>
        <w:tc>
          <w:tcPr/>
          <w:p>
            <w:pPr>
              <w:pStyle w:val="Compact"/>
              <w:jc w:val="left"/>
            </w:pPr>
            <w:r>
              <w:t xml:space="preserve">Amount (KZT)</w:t>
            </w:r>
          </w:p>
        </w:tc>
      </w:tr>
      <w:tr>
        <w:tc>
          <w:tcPr/>
          <w:p>
            <w:pPr>
              <w:pStyle w:val="Compact"/>
              <w:jc w:val="left"/>
            </w:pPr>
            <w:r>
              <w:t xml:space="preserve">1</w:t>
            </w:r>
          </w:p>
        </w:tc>
        <w:tc>
          <w:tcPr/>
          <w:p>
            <w:pPr>
              <w:pStyle w:val="Compact"/>
              <w:jc w:val="left"/>
            </w:pPr>
            <w:r>
              <w:t xml:space="preserve">Comprehensive geological survey and site assessment for the proposed Almaty South Expansion residential complex. The Geologist conducted field mapping, rock sampling, and stratigraphic analysis across 4.2 hectares of terrain in the Almaty foothills region.</w:t>
            </w:r>
          </w:p>
        </w:tc>
        <w:tc>
          <w:tcPr/>
          <w:p>
            <w:pPr>
              <w:pStyle w:val="Compact"/>
              <w:jc w:val="left"/>
            </w:pPr>
            <w:r>
              <w:t xml:space="preserve">Almaty, Kazakhstan</w:t>
            </w:r>
          </w:p>
        </w:tc>
        <w:tc>
          <w:tcPr/>
          <w:p>
            <w:pPr>
              <w:pStyle w:val="Compact"/>
              <w:jc w:val="left"/>
            </w:pPr>
            <w:r>
              <w:t xml:space="preserve">12 days</w:t>
            </w:r>
          </w:p>
        </w:tc>
        <w:tc>
          <w:tcPr/>
          <w:p>
            <w:pPr>
              <w:pStyle w:val="Compact"/>
              <w:jc w:val="left"/>
            </w:pPr>
            <w:r>
              <w:t xml:space="preserve">185,000 / day</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Seismic hazard evaluation and liquefaction potential assessment performed by the senior Geologist in accordance with SNiP 2.07.01-82 and Kazakhstan national building codes. Includes borehole logging at 8 locations and in-situ CPT testing.</w:t>
            </w:r>
          </w:p>
        </w:tc>
        <w:tc>
          <w:tcPr/>
          <w:p>
            <w:pPr>
              <w:pStyle w:val="Compact"/>
              <w:jc w:val="left"/>
            </w:pPr>
            <w:r>
              <w:t xml:space="preserve">Almaty, Kazakhstan</w:t>
            </w:r>
          </w:p>
        </w:tc>
        <w:tc>
          <w:tcPr/>
          <w:p>
            <w:pPr>
              <w:pStyle w:val="Compact"/>
              <w:jc w:val="left"/>
            </w:pPr>
            <w:r>
              <w:t xml:space="preserve">8 days</w:t>
            </w:r>
          </w:p>
        </w:tc>
        <w:tc>
          <w:tcPr/>
          <w:p>
            <w:pPr>
              <w:pStyle w:val="Compact"/>
              <w:jc w:val="left"/>
            </w:pPr>
            <w:r>
              <w:t xml:space="preserve">210,000 / day</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Hydrogeological investigation including groundwater level monitoring, aquifer characterization, and contamination risk assessment. The Geologist deployed 6 monitoring wells and conducted 30-day continuous water table observation.</w:t>
            </w:r>
          </w:p>
        </w:tc>
        <w:tc>
          <w:tcPr/>
          <w:p>
            <w:pPr>
              <w:pStyle w:val="Compact"/>
              <w:jc w:val="left"/>
            </w:pPr>
            <w:r>
              <w:t xml:space="preserve">Almaty, Kazakhstan</w:t>
            </w:r>
          </w:p>
        </w:tc>
        <w:tc>
          <w:tcPr/>
          <w:p>
            <w:pPr>
              <w:pStyle w:val="Compact"/>
              <w:jc w:val="left"/>
            </w:pPr>
            <w:r>
              <w:t xml:space="preserve">30 days</w:t>
            </w:r>
          </w:p>
        </w:tc>
        <w:tc>
          <w:tcPr/>
          <w:p>
            <w:pPr>
              <w:pStyle w:val="Compact"/>
              <w:jc w:val="left"/>
            </w:pPr>
            <w:r>
              <w:t xml:space="preserve">95,000 / day</w:t>
            </w:r>
          </w:p>
        </w:tc>
        <w:tc>
          <w:tcPr/>
          <w:p>
            <w:pPr>
              <w:pStyle w:val="Compact"/>
              <w:jc w:val="left"/>
            </w:pPr>
            <w:r>
              <w:t xml:space="preserve">2,850,000</w:t>
            </w:r>
          </w:p>
        </w:tc>
      </w:tr>
      <w:tr>
        <w:tc>
          <w:tcPr/>
          <w:p>
            <w:pPr>
              <w:pStyle w:val="Compact"/>
              <w:jc w:val="left"/>
            </w:pPr>
            <w:r>
              <w:t xml:space="preserve">4</w:t>
            </w:r>
          </w:p>
        </w:tc>
        <w:tc>
          <w:tcPr/>
          <w:p>
            <w:pPr>
              <w:pStyle w:val="Compact"/>
              <w:jc w:val="left"/>
            </w:pPr>
            <w:r>
              <w:t xml:space="preserve">Preparation of the final geological report, including 3D subsurface modeling, foundation design recommendations, and environmental impact assessment. The Geologist compiled all field data, laboratory results, and produced a 240-page technical document with GIS maps.</w:t>
            </w:r>
          </w:p>
        </w:tc>
        <w:tc>
          <w:tcPr/>
          <w:p>
            <w:pPr>
              <w:pStyle w:val="Compact"/>
              <w:jc w:val="left"/>
            </w:pPr>
            <w:r>
              <w:t xml:space="preserve">Almaty, Kazakhstan</w:t>
            </w:r>
          </w:p>
        </w:tc>
        <w:tc>
          <w:tcPr/>
          <w:p>
            <w:pPr>
              <w:pStyle w:val="Compact"/>
              <w:jc w:val="left"/>
            </w:pPr>
            <w:r>
              <w:t xml:space="preserve">15 days</w:t>
            </w:r>
          </w:p>
        </w:tc>
        <w:tc>
          <w:tcPr/>
          <w:p>
            <w:pPr>
              <w:pStyle w:val="Compact"/>
              <w:jc w:val="left"/>
            </w:pPr>
            <w:r>
              <w:t xml:space="preserve">120,000 / day</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On-site consultation and presentation of findings to the Almaty Metropolitan Development Authority engineering team. The Geologist delivered a 4-hour technical briefing and provided Q&amp;A support for foundation engineering decisions.</w:t>
            </w:r>
          </w:p>
        </w:tc>
        <w:tc>
          <w:tcPr/>
          <w:p>
            <w:pPr>
              <w:pStyle w:val="Compact"/>
              <w:jc w:val="left"/>
            </w:pPr>
            <w:r>
              <w:t xml:space="preserve">Almaty, Kazakhstan</w:t>
            </w:r>
          </w:p>
        </w:tc>
        <w:tc>
          <w:tcPr/>
          <w:p>
            <w:pPr>
              <w:pStyle w:val="Compact"/>
              <w:jc w:val="left"/>
            </w:pPr>
            <w:r>
              <w:t xml:space="preserve">1 day</w:t>
            </w:r>
          </w:p>
        </w:tc>
        <w:tc>
          <w:tcPr/>
          <w:p>
            <w:pPr>
              <w:pStyle w:val="Compact"/>
              <w:jc w:val="left"/>
            </w:pPr>
            <w:r>
              <w:t xml:space="preserve">250,000 / day</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8,800,000.00 KZT</w:t>
            </w:r>
          </w:p>
        </w:tc>
      </w:tr>
      <w:tr>
        <w:tc>
          <w:tcPr/>
          <w:p>
            <w:pPr>
              <w:pStyle w:val="Compact"/>
              <w:jc w:val="left"/>
            </w:pPr>
            <w:r>
              <w:t xml:space="preserve">VAT (12%)</w:t>
            </w:r>
          </w:p>
        </w:tc>
        <w:tc>
          <w:tcPr/>
          <w:p>
            <w:pPr>
              <w:pStyle w:val="Compact"/>
              <w:jc w:val="right"/>
            </w:pPr>
            <w:r>
              <w:t xml:space="preserve">1,056,000.00 KZT</w:t>
            </w:r>
          </w:p>
        </w:tc>
      </w:tr>
      <w:tr>
        <w:tc>
          <w:tcPr/>
          <w:p>
            <w:pPr>
              <w:pStyle w:val="Compact"/>
              <w:jc w:val="left"/>
            </w:pPr>
            <w:r>
              <w:t xml:space="preserve">Discount (Early Payment 5%)</w:t>
            </w:r>
          </w:p>
        </w:tc>
        <w:tc>
          <w:tcPr/>
          <w:p>
            <w:pPr>
              <w:pStyle w:val="Compact"/>
              <w:jc w:val="right"/>
            </w:pPr>
            <w:r>
              <w:t xml:space="preserve">-440,000.00 KZT</w:t>
            </w:r>
          </w:p>
        </w:tc>
      </w:tr>
      <w:tr>
        <w:tc>
          <w:tcPr/>
          <w:p>
            <w:pPr>
              <w:pStyle w:val="Compact"/>
              <w:jc w:val="left"/>
            </w:pPr>
            <w:r>
              <w:t xml:space="preserve">GRAND TOTAL</w:t>
            </w:r>
          </w:p>
        </w:tc>
        <w:tc>
          <w:tcPr/>
          <w:p>
            <w:pPr>
              <w:pStyle w:val="Compact"/>
              <w:jc w:val="right"/>
            </w:pPr>
            <w:r>
              <w:t xml:space="preserve">9,416,000.00 KZT</w:t>
            </w:r>
          </w:p>
        </w:tc>
      </w:tr>
    </w:tbl>
    <w:bookmarkStart w:id="24" w:name="payment-terms-conditions"/>
    <w:p>
      <w:pPr>
        <w:pStyle w:val="Heading3"/>
      </w:pPr>
      <w:r>
        <w:t xml:space="preserve">Payment Terms &amp; Conditions</w:t>
      </w:r>
    </w:p>
    <w:p>
      <w:pPr>
        <w:pStyle w:val="FirstParagraph"/>
      </w:pPr>
      <w:r>
        <w:t xml:space="preserve">This Invoice must be settled in full within 15 calendar days of the issue date, no later than 30 June 2025. Payment shall be made via bank transfer to the IBAN specified above in the currency of the Republic of Kazakhstan (KZT / Tenge).</w:t>
      </w:r>
    </w:p>
    <w:p>
      <w:pPr>
        <w:pStyle w:val="BodyText"/>
      </w:pPr>
      <w:r>
        <w:t xml:space="preserve">A late payment penalty of 0.1% per calendar day shall apply to any outstanding balance after the due date, in accordance with the Civil Code of the Republic of Kazakhstan. This Invoice is valid for 60 days from the date of issue. Any disputes regarding the scope of geological services rendered by the Geologist shall be resolved through the Almaty City Arbitration Court.</w:t>
      </w:r>
    </w:p>
    <w:p>
      <w:pPr>
        <w:pStyle w:val="BodyText"/>
      </w:pPr>
      <w:r>
        <w:t xml:space="preserve">All geological data, reports, and site maps delivered under this Invoice remain the intellectual property of TerraScan Geological Services LLP until full payment is confirmed. The client receives a non-exclusive license to use the data for the specific project referenced herein.</w:t>
      </w:r>
    </w:p>
    <w:bookmarkEnd w:id="24"/>
    <w:bookmarkStart w:id="25" w:name="important-notes"/>
    <w:p>
      <w:pPr>
        <w:pStyle w:val="Heading3"/>
      </w:pPr>
      <w:r>
        <w:t xml:space="preserve">Important Notes</w:t>
      </w:r>
    </w:p>
    <w:p>
      <w:pPr>
        <w:pStyle w:val="FirstParagraph"/>
      </w:pPr>
      <w:r>
        <w:t xml:space="preserve">1. All fieldwork was conducted in compliance with the Republic of Kazakhstan Law "On Subsoil" and the Almaty City Environmental Protection Regulations. The Geologist holds a valid professional license issued by the Ministry of Energy of Kazakhstan.</w:t>
      </w:r>
    </w:p>
    <w:p>
      <w:pPr>
        <w:pStyle w:val="BodyText"/>
      </w:pPr>
      <w:r>
        <w:t xml:space="preserve">2. Laboratory analyses (petrographic, geochemical, and geotechnical) were performed at the accredited Almaty State University Geology Laboratory. Certificates of analysis are attached as Appendix A to the final report.</w:t>
      </w:r>
    </w:p>
    <w:p>
      <w:pPr>
        <w:pStyle w:val="BodyText"/>
      </w:pPr>
      <w:r>
        <w:t xml:space="preserve">3. This Invoice covers all services rendered between 01 March 2025 and 10 June 2025. Any additional geological investigations requested after the completion date will be subject to a separate Invoice and change order.</w:t>
      </w:r>
    </w:p>
    <w:p>
      <w:pPr>
        <w:pStyle w:val="BodyText"/>
      </w:pPr>
      <w:r>
        <w:t xml:space="preserve">4. The Geologist confirms that all findings presented in the final report are based on standard industry practices and the best available scientific data for the Almaty, Kazakhstan region. No liability is assumed for subsurface conditions that could not be reasonably detected by the methods employed.</w:t>
      </w:r>
    </w:p>
    <w:bookmarkEnd w:id="25"/>
    <w:p>
      <w:pPr>
        <w:pStyle w:val="BodyText"/>
      </w:pPr>
      <w:r>
        <w:rPr>
          <w:bCs/>
          <w:b/>
        </w:rPr>
        <w:t xml:space="preserve">Dr. A. Serikbayev</w:t>
      </w:r>
    </w:p>
    <w:p>
      <w:pPr>
        <w:pStyle w:val="BodyText"/>
      </w:pPr>
      <w:r>
        <w:t xml:space="preserve">Lead Geologist, TerraScan Geological Services LLP</w:t>
      </w:r>
    </w:p>
    <w:p>
      <w:pPr>
        <w:pStyle w:val="BodyText"/>
      </w:pPr>
      <w:r>
        <w:t xml:space="preserve">Date: 15 June 2025</w:t>
      </w:r>
    </w:p>
    <w:p>
      <w:pPr>
        <w:pStyle w:val="BodyText"/>
      </w:pPr>
      <w:r>
        <w:rPr>
          <w:bCs/>
          <w:b/>
        </w:rPr>
        <w:t xml:space="preserve">Authorized Representative</w:t>
      </w:r>
    </w:p>
    <w:p>
      <w:pPr>
        <w:pStyle w:val="BodyText"/>
      </w:pPr>
      <w:r>
        <w:t xml:space="preserve">Almaty Metropolitan Development Authority</w:t>
      </w:r>
    </w:p>
    <w:p>
      <w:pPr>
        <w:pStyle w:val="BodyText"/>
      </w:pPr>
      <w:r>
        <w:t xml:space="preserve">Date: _______________</w:t>
      </w:r>
    </w:p>
    <w:p>
      <w:pPr>
        <w:pStyle w:val="BodyText"/>
      </w:pPr>
      <w:r>
        <w:rPr>
          <w:bCs/>
          <w:b/>
        </w:rPr>
        <w:t xml:space="preserve">TerraScan Geological Services LLP</w:t>
      </w:r>
      <w:r>
        <w:t xml:space="preserve"> </w:t>
      </w:r>
      <w:r>
        <w:t xml:space="preserve">| 145 Abai Avenue, Almaty, Kazakhstan | BIN: 990412345678</w:t>
      </w:r>
    </w:p>
    <w:p>
      <w:pPr>
        <w:pStyle w:val="BodyText"/>
      </w:pPr>
      <w:r>
        <w:t xml:space="preserve">This Invoice was generated electronically and is valid without a physical signature. For verification, contact billing@terrascan-kz.com or +7 (727) 312-4567.</w:t>
      </w:r>
    </w:p>
    <w:p>
      <w:pPr>
        <w:pStyle w:val="BodyText"/>
      </w:pPr>
      <w:r>
        <w:t xml:space="preserve">Thank you for engaging our Geologist for your project in Kazakhstan Almaty. We look forward to continuing our professional partnership.</w:t>
      </w:r>
    </w:p>
    <w:p>
      <w:pPr>
        <w:pStyle w:val="BodyText"/>
      </w:pPr>
      <w:r>
        <w:t xml:space="preserve">Invoice TS-2025-0487 | Page 1 of 1 | Generated: 15/06/2025 14:32 AST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Geological Services - Kazakhstan Almaty</dc:title>
  <dc:creator/>
  <dc:language>en</dc:language>
  <cp:keywords/>
  <dcterms:created xsi:type="dcterms:W3CDTF">2026-10-10T07:00:28Z</dcterms:created>
  <dcterms:modified xsi:type="dcterms:W3CDTF">2026-10-10T07:00:28Z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