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Invoice</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terrageo-consulting-sdn.-bhd."/>
    <w:p>
      <w:pPr>
        <w:pStyle w:val="Heading1"/>
      </w:pPr>
      <w:r>
        <w:t xml:space="preserve">TerraGeo Consulting Sdn. Bhd.</w:t>
      </w:r>
    </w:p>
    <w:p>
      <w:pPr>
        <w:pStyle w:val="FirstParagraph"/>
      </w:pPr>
      <w:r>
        <w:t xml:space="preserve">Professional Geologist Services</w:t>
      </w:r>
    </w:p>
    <w:p>
      <w:pPr>
        <w:pStyle w:val="BodyText"/>
      </w:pPr>
      <w:r>
        <w:t xml:space="preserve">No. 12, Jalan Ampang, 50450 Malaysia Kuala Lumpur</w:t>
      </w:r>
    </w:p>
    <w:p>
      <w:pPr>
        <w:pStyle w:val="BodyText"/>
      </w:pPr>
      <w:r>
        <w:t xml:space="preserve">Tel: +60 3-2145 6789 | Email: billing@terrageo.my</w:t>
      </w:r>
    </w:p>
    <w:p>
      <w:pPr>
        <w:pStyle w:val="BodyText"/>
      </w:pPr>
      <w:r>
        <w:t xml:space="preserve">Registration No: 201901045678 (K)</w:t>
      </w:r>
    </w:p>
    <w:p>
      <w:pPr>
        <w:pStyle w:val="BodyText"/>
      </w:pPr>
      <w:r>
        <w:t xml:space="preserve">Registered Geologist – BGS Malaysia</w:t>
      </w:r>
    </w:p>
    <w:bookmarkEnd w:id="20"/>
    <w:bookmarkStart w:id="21" w:name="invoice"/>
    <w:p>
      <w:pPr>
        <w:pStyle w:val="Heading2"/>
      </w:pPr>
      <w:r>
        <w:t xml:space="preserve">INVOICE</w:t>
      </w:r>
    </w:p>
    <w:p>
      <w:pPr>
        <w:pStyle w:val="FirstParagraph"/>
      </w:pPr>
      <w:r>
        <w:t xml:space="preserve">Invoice No: TG-2025-00472</w:t>
      </w:r>
    </w:p>
    <w:p>
      <w:pPr>
        <w:pStyle w:val="BodyText"/>
      </w:pPr>
      <w:r>
        <w:t xml:space="preserve">Date Issued: 15 June 2025</w:t>
      </w:r>
    </w:p>
    <w:p>
      <w:pPr>
        <w:pStyle w:val="BodyText"/>
      </w:pPr>
      <w:r>
        <w:t xml:space="preserve">Due Date: 15 July 2025</w:t>
      </w:r>
    </w:p>
    <w:bookmarkEnd w:id="21"/>
    <w:bookmarkStart w:id="22" w:name="bill-to"/>
    <w:p>
      <w:pPr>
        <w:pStyle w:val="Heading3"/>
      </w:pPr>
      <w:r>
        <w:t xml:space="preserve">Bill To</w:t>
      </w:r>
    </w:p>
    <w:p>
      <w:pPr>
        <w:pStyle w:val="FirstParagraph"/>
      </w:pPr>
      <w:r>
        <w:t xml:space="preserve">Client:</w:t>
      </w:r>
      <w:r>
        <w:t xml:space="preserve"> </w:t>
      </w:r>
      <w:r>
        <w:t xml:space="preserve">PNB Development Group Sdn. Bhd.</w:t>
      </w:r>
    </w:p>
    <w:p>
      <w:pPr>
        <w:pStyle w:val="BodyText"/>
      </w:pPr>
      <w:r>
        <w:t xml:space="preserve">Attn:</w:t>
      </w:r>
      <w:r>
        <w:t xml:space="preserve"> </w:t>
      </w:r>
      <w:r>
        <w:t xml:space="preserve">Mr. Ahmad Faizal bin Rahman</w:t>
      </w:r>
    </w:p>
    <w:p>
      <w:pPr>
        <w:pStyle w:val="BodyText"/>
      </w:pPr>
      <w:r>
        <w:t xml:space="preserve">Address:</w:t>
      </w:r>
      <w:r>
        <w:t xml:space="preserve"> </w:t>
      </w:r>
      <w:r>
        <w:t xml:space="preserve">Level 28, Menara PNB, Jalan Raja Chulan, 50450 Malaysia Kuala Lumpur</w:t>
      </w:r>
    </w:p>
    <w:p>
      <w:pPr>
        <w:pStyle w:val="BodyText"/>
      </w:pPr>
      <w:r>
        <w:t xml:space="preserve">Project Ref:</w:t>
      </w:r>
      <w:r>
        <w:t xml:space="preserve"> </w:t>
      </w:r>
      <w:r>
        <w:t xml:space="preserve">KL-Skyline Residential Tower – Phase 2</w:t>
      </w:r>
    </w:p>
    <w:p>
      <w:pPr>
        <w:pStyle w:val="BodyText"/>
      </w:pPr>
      <w:r>
        <w:t xml:space="preserve">Tax ID (TIN):</w:t>
      </w:r>
      <w:r>
        <w:t xml:space="preserve"> </w:t>
      </w:r>
      <w:r>
        <w:t xml:space="preserve">001234567890</w:t>
      </w:r>
    </w:p>
    <w:bookmarkEnd w:id="22"/>
    <w:bookmarkStart w:id="23" w:name="geologist-details"/>
    <w:p>
      <w:pPr>
        <w:pStyle w:val="Heading3"/>
      </w:pPr>
      <w:r>
        <w:t xml:space="preserve">Geologist Details</w:t>
      </w:r>
    </w:p>
    <w:p>
      <w:pPr>
        <w:pStyle w:val="FirstParagraph"/>
      </w:pPr>
      <w:r>
        <w:t xml:space="preserve">Lead Geologist:</w:t>
      </w:r>
      <w:r>
        <w:t xml:space="preserve"> </w:t>
      </w:r>
      <w:r>
        <w:t xml:space="preserve">Dr. Siti Nurhaliza binti Ismail, MSc (Geology)</w:t>
      </w:r>
    </w:p>
    <w:p>
      <w:pPr>
        <w:pStyle w:val="BodyText"/>
      </w:pPr>
      <w:r>
        <w:t xml:space="preserve">License No:</w:t>
      </w:r>
      <w:r>
        <w:t xml:space="preserve"> </w:t>
      </w:r>
      <w:r>
        <w:t xml:space="preserve">BGS/MY/2021/00342</w:t>
      </w:r>
    </w:p>
    <w:p>
      <w:pPr>
        <w:pStyle w:val="BodyText"/>
      </w:pPr>
      <w:r>
        <w:t xml:space="preserve">Specialisation:</w:t>
      </w:r>
      <w:r>
        <w:t xml:space="preserve"> </w:t>
      </w:r>
      <w:r>
        <w:t xml:space="preserve">Engineering Geology &amp; Site Investigation</w:t>
      </w:r>
    </w:p>
    <w:p>
      <w:pPr>
        <w:pStyle w:val="BodyText"/>
      </w:pPr>
      <w:r>
        <w:t xml:space="preserve">Contact:</w:t>
      </w:r>
      <w:r>
        <w:t xml:space="preserve"> </w:t>
      </w:r>
      <w:r>
        <w:t xml:space="preserve">+60 12-345 6789</w:t>
      </w:r>
    </w:p>
    <w:p>
      <w:pPr>
        <w:pStyle w:val="BodyText"/>
      </w:pPr>
      <w:r>
        <w:t xml:space="preserve">Email:</w:t>
      </w:r>
      <w:r>
        <w:t xml:space="preserve"> </w:t>
      </w:r>
      <w:r>
        <w:t xml:space="preserve">s.nurhaliza@terrageo.my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rPr>
                <w:bCs/>
                <w:b/>
              </w:rPr>
              <w:t xml:space="preserve">Geotechnical Site Investigation – Malaysia Kuala Lumpur</w:t>
            </w:r>
            <w:r>
              <w:br/>
            </w:r>
            <w:r>
              <w:t xml:space="preserve">Comprehensive geological survey and borehole drilling (6 boreholes, 30m depth each) at the KL-Skyline Residential Tower site, Jalan Ampang, Malaysia Kuala Lumpur. Includes soil sampling, rock core extraction, and in-situ testing (SPT, CPT) conducted by a licensed Geologist in accordance with MS 1610:2010.</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rPr>
                <w:bCs/>
                <w:b/>
              </w:rPr>
              <w:t xml:space="preserve">Geological Mapping &amp; Subsurface Analysis</w:t>
            </w:r>
            <w:r>
              <w:br/>
            </w:r>
            <w:r>
              <w:t xml:space="preserve">Preparation of detailed geological cross-sections, stratigraphic columnar logs, and subsurface geological model for the Malaysia Kuala Lumpur site. The Geologist will interpret lithological data, identify fault zones, and assess groundwater conditions relevant to deep foundation design.</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rPr>
                <w:bCs/>
                <w:b/>
              </w:rPr>
              <w:t xml:space="preserve">Geohazard Assessment Report</w:t>
            </w:r>
            <w:r>
              <w:br/>
            </w:r>
            <w:r>
              <w:t xml:space="preserve">Full geohazard evaluation including landslide susceptibility, seismic microzonation, and flood risk analysis for the Malaysia Kuala Lumpur project area. The Geologist will provide recommendations for mitigation measures in compliance with DOSH and JKR guidelines.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04</w:t>
            </w:r>
          </w:p>
        </w:tc>
        <w:tc>
          <w:tcPr/>
          <w:p>
            <w:pPr>
              <w:pStyle w:val="Compact"/>
              <w:jc w:val="left"/>
            </w:pPr>
            <w:r>
              <w:rPr>
                <w:bCs/>
                <w:b/>
              </w:rPr>
              <w:t xml:space="preserve">Foundation Design Consultation by Geologist</w:t>
            </w:r>
            <w:r>
              <w:br/>
            </w:r>
            <w:r>
              <w:t xml:space="preserve">On-site consultation and technical advisory sessions (4 half-day sessions) between the Lead Geologist and the structural engineering team regarding pile foundation depth, bearing capacity, and settlement predictions for the Malaysia Kuala Lumpur high-rise development.</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05</w:t>
            </w:r>
          </w:p>
        </w:tc>
        <w:tc>
          <w:tcPr/>
          <w:p>
            <w:pPr>
              <w:pStyle w:val="Compact"/>
              <w:jc w:val="left"/>
            </w:pPr>
            <w:r>
              <w:rPr>
                <w:bCs/>
                <w:b/>
              </w:rPr>
              <w:t xml:space="preserve">Environmental Geology &amp; Contamination Screening</w:t>
            </w:r>
            <w:r>
              <w:br/>
            </w:r>
            <w:r>
              <w:t xml:space="preserve">Phase 1 Environmental Site Assessment including review of historical land use, visual inspection, and limited soil gas sampling at the Malaysia Kuala Lumpur site. The Geologist will prepare a contamination risk register and recommend further investigation if required.</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rPr>
                <w:bCs/>
                <w:b/>
              </w:rPr>
              <w:t xml:space="preserve">Final Geologist Report &amp; Presentation</w:t>
            </w:r>
            <w:r>
              <w:br/>
            </w:r>
            <w:r>
              <w:t xml:space="preserve">Compilation of the comprehensive Geotechnical Investigation Report (GIR) in 5 hard-bound copies and 1 digital set. Includes executive summary, detailed findings, and a formal presentation to the client's board in Malaysia Kuala Lumpur.</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89,000.00</w:t>
            </w:r>
          </w:p>
        </w:tc>
      </w:tr>
      <w:tr>
        <w:tc>
          <w:tcPr/>
          <w:p>
            <w:pPr>
              <w:pStyle w:val="Compact"/>
              <w:jc w:val="left"/>
            </w:pPr>
            <w:r>
              <w:t xml:space="preserve">SST (8%)</w:t>
            </w:r>
          </w:p>
        </w:tc>
        <w:tc>
          <w:tcPr/>
          <w:p>
            <w:pPr>
              <w:pStyle w:val="Compact"/>
              <w:jc w:val="left"/>
            </w:pPr>
            <w:r>
              <w:t xml:space="preserve">RM 7,120.00</w:t>
            </w:r>
          </w:p>
        </w:tc>
      </w:tr>
      <w:tr>
        <w:tc>
          <w:tcPr/>
          <w:p>
            <w:pPr>
              <w:pStyle w:val="Compact"/>
              <w:jc w:val="left"/>
            </w:pPr>
            <w:r>
              <w:t xml:space="preserve">Travel &amp; Accommodation (Malaysia Kuala Lumpur)</w:t>
            </w:r>
          </w:p>
        </w:tc>
        <w:tc>
          <w:tcPr/>
          <w:p>
            <w:pPr>
              <w:pStyle w:val="Compact"/>
              <w:jc w:val="left"/>
            </w:pPr>
            <w:r>
              <w:t xml:space="preserve">RM 2,350.00</w:t>
            </w:r>
          </w:p>
        </w:tc>
      </w:tr>
      <w:tr>
        <w:tc>
          <w:tcPr/>
          <w:p>
            <w:pPr>
              <w:pStyle w:val="Compact"/>
              <w:jc w:val="left"/>
            </w:pPr>
            <w:r>
              <w:t xml:space="preserve">Grand Total (MYR)</w:t>
            </w:r>
          </w:p>
        </w:tc>
        <w:tc>
          <w:tcPr/>
          <w:p>
            <w:pPr>
              <w:pStyle w:val="Compact"/>
              <w:jc w:val="left"/>
            </w:pPr>
            <w:r>
              <w:t xml:space="preserve">RM 98,470.00</w:t>
            </w:r>
          </w:p>
        </w:tc>
      </w:tr>
    </w:tbl>
    <w:bookmarkStart w:id="24" w:name="payment-terms-invoice-notes"/>
    <w:p>
      <w:pPr>
        <w:pStyle w:val="Heading3"/>
      </w:pPr>
      <w:r>
        <w:t xml:space="preserve">Payment Terms &amp; Invoice Notes</w:t>
      </w:r>
    </w:p>
    <w:p>
      <w:pPr>
        <w:pStyle w:val="FirstParagraph"/>
      </w:pPr>
      <w:r>
        <w:t xml:space="preserve">This Invoice is issued by TerraGeo Consulting Sdn. Bhd., a registered Geologist consultancy firm operating in Malaysia Kuala Lumpur. All services described herein were performed or are to be performed by a licensed Geologist holding a valid BGS Malaysia registration.</w:t>
      </w:r>
    </w:p>
    <w:p>
      <w:pPr>
        <w:numPr>
          <w:ilvl w:val="0"/>
          <w:numId w:val="1001"/>
        </w:numPr>
        <w:pStyle w:val="Compact"/>
      </w:pPr>
      <w:r>
        <w:t xml:space="preserve">Payment is due within 30 days from the date of this Invoice. Late payments will incur a penalty of 3% per month as per Malaysian commercial practice.</w:t>
      </w:r>
    </w:p>
    <w:p>
      <w:pPr>
        <w:numPr>
          <w:ilvl w:val="0"/>
          <w:numId w:val="1001"/>
        </w:numPr>
        <w:pStyle w:val="Compact"/>
      </w:pPr>
      <w:r>
        <w:t xml:space="preserve">Payment shall be made via bank transfer to: Maybank, Account No. 5123-4567-8901, TerraGeo Consulting Sdn. Bhd., Malaysia Kuala Lumpur.</w:t>
      </w:r>
    </w:p>
    <w:p>
      <w:pPr>
        <w:numPr>
          <w:ilvl w:val="0"/>
          <w:numId w:val="1001"/>
        </w:numPr>
        <w:pStyle w:val="Compact"/>
      </w:pPr>
      <w:r>
        <w:t xml:space="preserve">Please reference Invoice No. TG-2025-00472 in all correspondence and remittances.</w:t>
      </w:r>
    </w:p>
    <w:p>
      <w:pPr>
        <w:numPr>
          <w:ilvl w:val="0"/>
          <w:numId w:val="1001"/>
        </w:numPr>
        <w:pStyle w:val="Compact"/>
      </w:pPr>
      <w:r>
        <w:t xml:space="preserve">All geological data, borehole logs, and reports remain the intellectual property of the Geologist and TerraGeo Consulting until full payment of this Invoice is received.</w:t>
      </w:r>
    </w:p>
    <w:p>
      <w:pPr>
        <w:numPr>
          <w:ilvl w:val="0"/>
          <w:numId w:val="1001"/>
        </w:numPr>
        <w:pStyle w:val="Compact"/>
      </w:pPr>
      <w:r>
        <w:t xml:space="preserve">This Invoice is valid for 90 days from the date of issue. After this period, a revised Invoice may be issued to reflect any changes in applicable SST rates in Malaysia.</w:t>
      </w:r>
    </w:p>
    <w:p>
      <w:pPr>
        <w:numPr>
          <w:ilvl w:val="0"/>
          <w:numId w:val="1001"/>
        </w:numPr>
        <w:pStyle w:val="Compact"/>
      </w:pPr>
      <w:r>
        <w:t xml:space="preserve">The Geologist services described comply with the Malaysian Geospatial Data Framework and the requirements of the Department of Standards Malaysia (STANDARDS MALAYSIA).</w:t>
      </w:r>
    </w:p>
    <w:bookmarkEnd w:id="24"/>
    <w:p>
      <w:pPr>
        <w:pStyle w:val="FirstParagraph"/>
      </w:pPr>
      <w:r>
        <w:rPr>
          <w:bCs/>
          <w:b/>
        </w:rPr>
        <w:t xml:space="preserve">TerraGeo Consulting Sdn. Bhd.</w:t>
      </w:r>
      <w:r>
        <w:t xml:space="preserve"> </w:t>
      </w:r>
      <w:r>
        <w:t xml:space="preserve">| No. 12, Jalan Ampang, 50450 Malaysia Kuala Lumpur | Tel: +60 3-2145 6789</w:t>
      </w:r>
    </w:p>
    <w:p>
      <w:pPr>
        <w:pStyle w:val="BodyText"/>
      </w:pPr>
      <w:r>
        <w:t xml:space="preserve">Registration No: 201901045678 (K) | SST Registration: 001234567890</w:t>
      </w:r>
    </w:p>
    <w:p>
      <w:pPr>
        <w:pStyle w:val="BodyText"/>
      </w:pPr>
      <w:r>
        <w:t xml:space="preserve">This is a computer-generated Invoice and does not require a physical signature. For queries regarding this Invoice, please contact our billing department in Malaysia Kuala Lumpur.</w:t>
      </w:r>
    </w:p>
    <w:p>
      <w:pPr>
        <w:pStyle w:val="BodyText"/>
      </w:pPr>
      <w:r>
        <w:t xml:space="preserve">© 2025 TerraGeo Consulting Sdn. Bhd. All rights reserved. | Geologist Services |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Invoice - Malaysia Kuala Lumpur</dc:title>
  <dc:creator/>
  <dc:language>en</dc:language>
  <cp:keywords/>
  <dcterms:created xsi:type="dcterms:W3CDTF">2026-10-10T01:22:49Z</dcterms:created>
  <dcterms:modified xsi:type="dcterms:W3CDTF">2026-10-10T01:22:49Z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