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Geological</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terragea-consulting-s.a.-de-c.v."/>
    <w:p>
      <w:pPr>
        <w:pStyle w:val="Heading1"/>
      </w:pPr>
      <w:r>
        <w:t xml:space="preserve">TerraGea Consulting S.A. de C.V.</w:t>
      </w:r>
    </w:p>
    <w:p>
      <w:pPr>
        <w:pStyle w:val="FirstParagraph"/>
      </w:pPr>
      <w:r>
        <w:t xml:space="preserve">Professional Geological Services</w:t>
      </w:r>
    </w:p>
    <w:p>
      <w:pPr>
        <w:pStyle w:val="BodyText"/>
      </w:pPr>
      <w:r>
        <w:t xml:space="preserve">Av. Paseo de la Reforma 222, Piso 14</w:t>
      </w:r>
    </w:p>
    <w:p>
      <w:pPr>
        <w:pStyle w:val="BodyText"/>
      </w:pPr>
      <w:r>
        <w:t xml:space="preserve">Col. Cuauhtémoc, C.P. 06500</w:t>
      </w:r>
    </w:p>
    <w:p>
      <w:pPr>
        <w:pStyle w:val="BodyText"/>
      </w:pPr>
      <w:r>
        <w:t xml:space="preserve">Mexico Mexico City, Mexico</w:t>
      </w:r>
    </w:p>
    <w:p>
      <w:pPr>
        <w:pStyle w:val="BodyText"/>
      </w:pPr>
      <w:r>
        <w:t xml:space="preserve">RFC: TGC120515AB3 | SAT Registration: 12-05-2015</w:t>
      </w:r>
    </w:p>
    <w:p>
      <w:pPr>
        <w:pStyle w:val="BodyText"/>
      </w:pPr>
      <w:r>
        <w:t xml:space="preserve">Tel: +52 (55) 5512-3456 | Email: invoices@terragea-mx.com</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TG-2025-04871</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Project Ref:</w:t>
      </w:r>
      <w:r>
        <w:t xml:space="preserve"> </w:t>
      </w:r>
      <w:r>
        <w:t xml:space="preserve">GEMC-2025-0342</w:t>
      </w:r>
    </w:p>
    <w:p>
      <w:pPr>
        <w:pStyle w:val="BodyText"/>
      </w:pPr>
      <w:r>
        <w:t xml:space="preserve">Mexico Mexico City</w:t>
      </w:r>
    </w:p>
    <w:bookmarkEnd w:id="21"/>
    <w:bookmarkStart w:id="22" w:name="bill-to-client"/>
    <w:p>
      <w:pPr>
        <w:pStyle w:val="Heading3"/>
      </w:pPr>
      <w:r>
        <w:t xml:space="preserve">Bill To (Client)</w:t>
      </w:r>
    </w:p>
    <w:p>
      <w:pPr>
        <w:pStyle w:val="FirstParagraph"/>
      </w:pPr>
      <w:r>
        <w:rPr>
          <w:bCs/>
          <w:b/>
        </w:rPr>
        <w:t xml:space="preserve">Constructora del Valle S.A. de C.V.</w:t>
      </w:r>
    </w:p>
    <w:p>
      <w:pPr>
        <w:pStyle w:val="BodyText"/>
      </w:pPr>
      <w:r>
        <w:t xml:space="preserve">Attn: Ing. Roberto Mendoza Salazar</w:t>
      </w:r>
    </w:p>
    <w:p>
      <w:pPr>
        <w:pStyle w:val="BodyText"/>
      </w:pPr>
      <w:r>
        <w:t xml:space="preserve">Carretera México-Puebla Km 45.5</w:t>
      </w:r>
    </w:p>
    <w:p>
      <w:pPr>
        <w:pStyle w:val="BodyText"/>
      </w:pPr>
      <w:r>
        <w:t xml:space="preserve">Col. Industrial Vallejo, C.P. 07300</w:t>
      </w:r>
    </w:p>
    <w:p>
      <w:pPr>
        <w:pStyle w:val="BodyText"/>
      </w:pPr>
      <w:r>
        <w:t xml:space="preserve">Mexico Mexico City, Mexico</w:t>
      </w:r>
    </w:p>
    <w:p>
      <w:pPr>
        <w:pStyle w:val="BodyText"/>
      </w:pPr>
      <w:r>
        <w:t xml:space="preserve">RFC: CDV080321KL9</w:t>
      </w:r>
    </w:p>
    <w:p>
      <w:pPr>
        <w:pStyle w:val="BodyText"/>
      </w:pPr>
      <w:r>
        <w:t xml:space="preserve">Phone: +52 (55) 4498-7721</w:t>
      </w:r>
    </w:p>
    <w:bookmarkEnd w:id="22"/>
    <w:bookmarkStart w:id="23" w:name="from-service-provider"/>
    <w:p>
      <w:pPr>
        <w:pStyle w:val="Heading3"/>
      </w:pPr>
      <w:r>
        <w:t xml:space="preserve">From (Service Provider)</w:t>
      </w:r>
    </w:p>
    <w:p>
      <w:pPr>
        <w:pStyle w:val="FirstParagraph"/>
      </w:pPr>
      <w:r>
        <w:rPr>
          <w:bCs/>
          <w:b/>
        </w:rPr>
        <w:t xml:space="preserve">Dr. Elena Vargas Castillo, M.Sc. Geology</w:t>
      </w:r>
    </w:p>
    <w:p>
      <w:pPr>
        <w:pStyle w:val="BodyText"/>
      </w:pPr>
      <w:r>
        <w:t xml:space="preserve">Licensed Geologist – CONACYT Reg. #GEO-4471</w:t>
      </w:r>
    </w:p>
    <w:p>
      <w:pPr>
        <w:pStyle w:val="BodyText"/>
      </w:pPr>
      <w:r>
        <w:t xml:space="preserve">TerraGea Consulting S.A. de C.V.</w:t>
      </w:r>
    </w:p>
    <w:p>
      <w:pPr>
        <w:pStyle w:val="BodyText"/>
      </w:pPr>
      <w:r>
        <w:t xml:space="preserve">Av. Paseo de la Reforma 222, Piso 14</w:t>
      </w:r>
    </w:p>
    <w:p>
      <w:pPr>
        <w:pStyle w:val="BodyText"/>
      </w:pPr>
      <w:r>
        <w:t xml:space="preserve">Col. Cuauhtémoc, C.P. 06500</w:t>
      </w:r>
    </w:p>
    <w:p>
      <w:pPr>
        <w:pStyle w:val="BodyText"/>
      </w:pPr>
      <w:r>
        <w:t xml:space="preserve">Mexico Mexico City, Mexico</w:t>
      </w:r>
    </w:p>
    <w:p>
      <w:pPr>
        <w:pStyle w:val="BodyText"/>
      </w:pPr>
      <w:r>
        <w:t xml:space="preserve">Phone: +52 (55) 5512-3456</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Geological Services</w:t>
            </w:r>
          </w:p>
        </w:tc>
        <w:tc>
          <w:tcPr/>
          <w:p>
            <w:pPr>
              <w:pStyle w:val="Compact"/>
              <w:jc w:val="left"/>
            </w:pPr>
            <w:r>
              <w:t xml:space="preserve">Quantity</w:t>
            </w:r>
          </w:p>
        </w:tc>
        <w:tc>
          <w:tcPr/>
          <w:p>
            <w:pPr>
              <w:pStyle w:val="Compact"/>
              <w:jc w:val="left"/>
            </w:pPr>
            <w:r>
              <w:t xml:space="preserve">Unit Price (MXN)</w:t>
            </w:r>
          </w:p>
        </w:tc>
        <w:tc>
          <w:tcPr/>
          <w:p>
            <w:pPr>
              <w:pStyle w:val="Compact"/>
              <w:jc w:val="left"/>
            </w:pPr>
            <w:r>
              <w:t xml:space="preserve">Amount (MXN)</w:t>
            </w:r>
          </w:p>
        </w:tc>
      </w:tr>
      <w:tr>
        <w:tc>
          <w:tcPr/>
          <w:p>
            <w:pPr>
              <w:pStyle w:val="Compact"/>
              <w:jc w:val="left"/>
            </w:pPr>
            <w:r>
              <w:t xml:space="preserve">1</w:t>
            </w:r>
          </w:p>
        </w:tc>
        <w:tc>
          <w:tcPr/>
          <w:p>
            <w:pPr>
              <w:pStyle w:val="Compact"/>
              <w:jc w:val="left"/>
            </w:pPr>
            <w:r>
              <w:t xml:space="preserve">Geotechnical site investigation and subsurface characterization for residential development project in Col. Del Valle, Mexico Mexico City. Includes borehole drilling (3 locations, 25m depth each), standard penetration tests (SPT), and soil sampling.</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Hydrogeological assessment and groundwater level monitoring for the Mexico Mexico City project site. The Geologist conducted piezometer installation (4 units), seasonal water table mapping, and aquifer permeability analysis in compliance with CNA regulations.</w:t>
            </w:r>
          </w:p>
        </w:tc>
        <w:tc>
          <w:tcPr/>
          <w:p>
            <w:pPr>
              <w:pStyle w:val="Compact"/>
              <w:jc w:val="left"/>
            </w:pPr>
            <w:r>
              <w:t xml:space="preserve">1</w:t>
            </w:r>
          </w:p>
        </w:tc>
        <w:tc>
          <w:tcPr/>
          <w:p>
            <w:pPr>
              <w:pStyle w:val="Compact"/>
              <w:jc w:val="left"/>
            </w:pPr>
            <w:r>
              <w:t xml:space="preserve">$92,500.00</w:t>
            </w:r>
          </w:p>
        </w:tc>
        <w:tc>
          <w:tcPr/>
          <w:p>
            <w:pPr>
              <w:pStyle w:val="Compact"/>
              <w:jc w:val="left"/>
            </w:pPr>
            <w:r>
              <w:t xml:space="preserve">$92,500.00</w:t>
            </w:r>
          </w:p>
        </w:tc>
      </w:tr>
      <w:tr>
        <w:tc>
          <w:tcPr/>
          <w:p>
            <w:pPr>
              <w:pStyle w:val="Compact"/>
              <w:jc w:val="left"/>
            </w:pPr>
            <w:r>
              <w:t xml:space="preserve">3</w:t>
            </w:r>
          </w:p>
        </w:tc>
        <w:tc>
          <w:tcPr/>
          <w:p>
            <w:pPr>
              <w:pStyle w:val="Compact"/>
              <w:jc w:val="left"/>
            </w:pPr>
            <w:r>
              <w:t xml:space="preserve">Geological hazard mapping and seismic microzonation study for a 12-hectare commercial zone in Mexico Mexico City. The lead Geologist performed fault trace identification, liquefaction susceptibility analysis, and landslide risk assessment per NMX-R-050-SCFI standards.</w:t>
            </w:r>
          </w:p>
        </w:tc>
        <w:tc>
          <w:tcPr/>
          <w:p>
            <w:pPr>
              <w:pStyle w:val="Compact"/>
              <w:jc w:val="left"/>
            </w:pPr>
            <w:r>
              <w:t xml:space="preserve">1</w:t>
            </w:r>
          </w:p>
        </w:tc>
        <w:tc>
          <w:tcPr/>
          <w:p>
            <w:pPr>
              <w:pStyle w:val="Compact"/>
              <w:jc w:val="left"/>
            </w:pPr>
            <w:r>
              <w:t xml:space="preserve">$148,000.00</w:t>
            </w:r>
          </w:p>
        </w:tc>
        <w:tc>
          <w:tcPr/>
          <w:p>
            <w:pPr>
              <w:pStyle w:val="Compact"/>
              <w:jc w:val="left"/>
            </w:pPr>
            <w:r>
              <w:t xml:space="preserve">$148,000.00</w:t>
            </w:r>
          </w:p>
        </w:tc>
      </w:tr>
      <w:tr>
        <w:tc>
          <w:tcPr/>
          <w:p>
            <w:pPr>
              <w:pStyle w:val="Compact"/>
              <w:jc w:val="left"/>
            </w:pPr>
            <w:r>
              <w:t xml:space="preserve">4</w:t>
            </w:r>
          </w:p>
        </w:tc>
        <w:tc>
          <w:tcPr/>
          <w:p>
            <w:pPr>
              <w:pStyle w:val="Compact"/>
              <w:jc w:val="left"/>
            </w:pPr>
            <w:r>
              <w:t xml:space="preserve">Environmental geology report and soil contamination baseline survey. The Geologist collected and analyzed 28 soil samples for heavy metals, hydrocarbons, and pH levels. Report submitted to SEMADES, Mexico Mexico City, for regulatory compliance.</w:t>
            </w:r>
          </w:p>
        </w:tc>
        <w:tc>
          <w:tcPr/>
          <w:p>
            <w:pPr>
              <w:pStyle w:val="Compact"/>
              <w:jc w:val="left"/>
            </w:pPr>
            <w:r>
              <w:t xml:space="preserve">1</w:t>
            </w:r>
          </w:p>
        </w:tc>
        <w:tc>
          <w:tcPr/>
          <w:p>
            <w:pPr>
              <w:pStyle w:val="Compact"/>
              <w:jc w:val="left"/>
            </w:pPr>
            <w:r>
              <w:t xml:space="preserve">$76,300.00</w:t>
            </w:r>
          </w:p>
        </w:tc>
        <w:tc>
          <w:tcPr/>
          <w:p>
            <w:pPr>
              <w:pStyle w:val="Compact"/>
              <w:jc w:val="left"/>
            </w:pPr>
            <w:r>
              <w:t xml:space="preserve">$76,300.00</w:t>
            </w:r>
          </w:p>
        </w:tc>
      </w:tr>
      <w:tr>
        <w:tc>
          <w:tcPr/>
          <w:p>
            <w:pPr>
              <w:pStyle w:val="Compact"/>
              <w:jc w:val="left"/>
            </w:pPr>
            <w:r>
              <w:t xml:space="preserve">5</w:t>
            </w:r>
          </w:p>
        </w:tc>
        <w:tc>
          <w:tcPr/>
          <w:p>
            <w:pPr>
              <w:pStyle w:val="Compact"/>
              <w:jc w:val="left"/>
            </w:pPr>
            <w:r>
              <w:t xml:space="preserve">Professional Geologist on-site supervision and technical consultation (40 hours). Dr. Vargas provided daily field oversight during excavation, rock mass classification, and real-time geotechnical recommendations to the construction team in Mexico Mexico City.</w:t>
            </w:r>
          </w:p>
        </w:tc>
        <w:tc>
          <w:tcPr/>
          <w:p>
            <w:pPr>
              <w:pStyle w:val="Compact"/>
              <w:jc w:val="left"/>
            </w:pPr>
            <w:r>
              <w:t xml:space="preserve">40 hrs</w:t>
            </w:r>
          </w:p>
        </w:tc>
        <w:tc>
          <w:tcPr/>
          <w:p>
            <w:pPr>
              <w:pStyle w:val="Compact"/>
              <w:jc w:val="left"/>
            </w:pPr>
            <w:r>
              <w:t xml:space="preserve">$2,800.00</w:t>
            </w:r>
          </w:p>
        </w:tc>
        <w:tc>
          <w:tcPr/>
          <w:p>
            <w:pPr>
              <w:pStyle w:val="Compact"/>
              <w:jc w:val="left"/>
            </w:pPr>
            <w:r>
              <w:t xml:space="preserve">$112,000.00</w:t>
            </w:r>
          </w:p>
        </w:tc>
      </w:tr>
      <w:tr>
        <w:tc>
          <w:tcPr/>
          <w:p>
            <w:pPr>
              <w:pStyle w:val="Compact"/>
              <w:jc w:val="left"/>
            </w:pPr>
            <w:r>
              <w:t xml:space="preserve">6</w:t>
            </w:r>
          </w:p>
        </w:tc>
        <w:tc>
          <w:tcPr/>
          <w:p>
            <w:pPr>
              <w:pStyle w:val="Compact"/>
              <w:jc w:val="left"/>
            </w:pPr>
            <w:r>
              <w:t xml:space="preserve">Final comprehensive geological report compilation, peer review, and presentation to municipal authorities in Mexico Mexico City. Includes 3 bound copies, digital deliverables (GIS layers, CAD cross-sections), and a 2-hour technical briefing session for the client's engineering team.</w:t>
            </w:r>
          </w:p>
        </w:tc>
        <w:tc>
          <w:tcPr/>
          <w:p>
            <w:pPr>
              <w:pStyle w:val="Compact"/>
              <w:jc w:val="left"/>
            </w:pPr>
            <w:r>
              <w:t xml:space="preserve">1</w:t>
            </w:r>
          </w:p>
        </w:tc>
        <w:tc>
          <w:tcPr/>
          <w:p>
            <w:pPr>
              <w:pStyle w:val="Compact"/>
              <w:jc w:val="left"/>
            </w:pPr>
            <w:r>
              <w:t xml:space="preserve">$54,200.00</w:t>
            </w:r>
          </w:p>
        </w:tc>
        <w:tc>
          <w:tcPr/>
          <w:p>
            <w:pPr>
              <w:pStyle w:val="Compact"/>
              <w:jc w:val="left"/>
            </w:pPr>
            <w:r>
              <w:t xml:space="preserve">$54,200.00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(MXN)</w:t>
            </w:r>
          </w:p>
        </w:tc>
        <w:tc>
          <w:tcPr/>
          <w:p>
            <w:pPr>
              <w:pStyle w:val="Compact"/>
              <w:jc w:val="left"/>
            </w:pPr>
            <w:r>
              <w:t xml:space="preserve">$668,000.00</w:t>
            </w:r>
          </w:p>
        </w:tc>
      </w:tr>
      <w:tr>
        <w:tc>
          <w:tcPr/>
          <w:p>
            <w:pPr>
              <w:pStyle w:val="Compact"/>
              <w:jc w:val="left"/>
            </w:pPr>
            <w:r>
              <w:t xml:space="preserve">IVA – Value Added Tax (16%)</w:t>
            </w:r>
          </w:p>
        </w:tc>
        <w:tc>
          <w:tcPr/>
          <w:p>
            <w:pPr>
              <w:pStyle w:val="Compact"/>
              <w:jc w:val="left"/>
            </w:pPr>
            <w:r>
              <w:t xml:space="preserve">$106,880.00</w:t>
            </w:r>
          </w:p>
        </w:tc>
      </w:tr>
      <w:tr>
        <w:tc>
          <w:tcPr/>
          <w:p>
            <w:pPr>
              <w:pStyle w:val="Compact"/>
              <w:jc w:val="left"/>
            </w:pPr>
            <w:r>
              <w:t xml:space="preserve">ISAN – Special Tax on Production and Services (8%)</w:t>
            </w:r>
          </w:p>
        </w:tc>
        <w:tc>
          <w:tcPr/>
          <w:p>
            <w:pPr>
              <w:pStyle w:val="Compact"/>
              <w:jc w:val="left"/>
            </w:pPr>
            <w:r>
              <w:t xml:space="preserve">$53,440.00</w:t>
            </w:r>
          </w:p>
        </w:tc>
      </w:tr>
      <w:tr>
        <w:tc>
          <w:tcPr/>
          <w:p>
            <w:pPr>
              <w:pStyle w:val="Compact"/>
              <w:jc w:val="left"/>
            </w:pPr>
            <w:r>
              <w:t xml:space="preserve">Discount – Early Payment (5%)</w:t>
            </w:r>
          </w:p>
        </w:tc>
        <w:tc>
          <w:tcPr/>
          <w:p>
            <w:pPr>
              <w:pStyle w:val="Compact"/>
              <w:jc w:val="left"/>
            </w:pPr>
            <w:r>
              <w:t xml:space="preserve">-$33,400.00</w:t>
            </w:r>
          </w:p>
        </w:tc>
      </w:tr>
      <w:tr>
        <w:tc>
          <w:tcPr/>
          <w:p>
            <w:pPr>
              <w:pStyle w:val="Compact"/>
              <w:jc w:val="left"/>
            </w:pPr>
            <w:r>
              <w:t xml:space="preserve">GRAND TOTAL (MXN)</w:t>
            </w:r>
          </w:p>
        </w:tc>
        <w:tc>
          <w:tcPr/>
          <w:p>
            <w:pPr>
              <w:pStyle w:val="Compact"/>
              <w:jc w:val="left"/>
            </w:pPr>
            <w:r>
              <w:t xml:space="preserve">$794,920.00</w:t>
            </w:r>
          </w:p>
        </w:tc>
      </w:tr>
    </w:tbl>
    <w:bookmarkStart w:id="24" w:name="invoice-notes-terms"/>
    <w:p>
      <w:pPr>
        <w:pStyle w:val="Heading3"/>
      </w:pPr>
      <w:r>
        <w:t xml:space="preserve">Invoice Notes &amp; Terms</w:t>
      </w:r>
    </w:p>
    <w:p>
      <w:pPr>
        <w:pStyle w:val="FirstParagraph"/>
      </w:pPr>
      <w:r>
        <w:rPr>
          <w:bCs/>
          <w:b/>
        </w:rPr>
        <w:t xml:space="preserve">1.</w:t>
      </w:r>
      <w:r>
        <w:t xml:space="preserve"> </w:t>
      </w:r>
      <w:r>
        <w:t xml:space="preserve">This Invoice is issued in accordance with the Federal Tax Code (Código Fiscal de la Federación) of Mexico and must be accompanied by a CFDI (Comprobante Fiscal Digital por Internet) electronic invoice for tax deduction purposes. The CFDI folio will be transmitted via email within 48 hours of this Invoice's issuance.</w:t>
      </w:r>
    </w:p>
    <w:p>
      <w:pPr>
        <w:pStyle w:val="BodyText"/>
      </w:pPr>
      <w:r>
        <w:rPr>
          <w:bCs/>
          <w:b/>
        </w:rPr>
        <w:t xml:space="preserve">2.</w:t>
      </w:r>
      <w:r>
        <w:t xml:space="preserve"> </w:t>
      </w:r>
      <w:r>
        <w:t xml:space="preserve">All geological services described in this Invoice were performed by a licensed Geologist registered with the Mexican Council of Science and Technology (CONACYT) and comply with the General Law of Ecological Equilibrium and Protection (LGEEPA) applicable in Mexico Mexico City.</w:t>
      </w:r>
    </w:p>
    <w:p>
      <w:pPr>
        <w:pStyle w:val="BodyText"/>
      </w:pPr>
      <w:r>
        <w:rPr>
          <w:bCs/>
          <w:b/>
        </w:rPr>
        <w:t xml:space="preserve">3.</w:t>
      </w:r>
      <w:r>
        <w:t xml:space="preserve"> </w:t>
      </w:r>
      <w:r>
        <w:t xml:space="preserve">Payment is due within 30 calendar days from the Invoice date (July 15, 2025). Late payments will incur a monthly interest rate of 1.5% as stipulated in the service agreement. The 5% early payment discount applies if full settlement is received before June 30, 2025.</w:t>
      </w:r>
    </w:p>
    <w:p>
      <w:pPr>
        <w:pStyle w:val="BodyText"/>
      </w:pPr>
      <w:r>
        <w:rPr>
          <w:bCs/>
          <w:b/>
        </w:rPr>
        <w:t xml:space="preserve">4.</w:t>
      </w:r>
      <w:r>
        <w:t xml:space="preserve"> </w:t>
      </w:r>
      <w:r>
        <w:t xml:space="preserve">The Geologist retains all intellectual property rights over the geological data, maps, and analytical models produced under this engagement. The client receives a non-exclusive license to use the deliverables solely for the project located in Mexico Mexico City.</w:t>
      </w:r>
    </w:p>
    <w:p>
      <w:pPr>
        <w:pStyle w:val="BodyText"/>
      </w:pPr>
      <w:r>
        <w:rPr>
          <w:bCs/>
          <w:b/>
        </w:rPr>
        <w:t xml:space="preserve">5.</w:t>
      </w:r>
      <w:r>
        <w:t xml:space="preserve"> </w:t>
      </w:r>
      <w:r>
        <w:t xml:space="preserve">Any disputes arising from this Invoice or the associated services shall be resolved under the jurisdiction of the commercial courts of Mexico Mexico City, in accordance with the Mexican Civil Code.</w:t>
      </w:r>
    </w:p>
    <w:bookmarkEnd w:id="24"/>
    <w:bookmarkStart w:id="25" w:name="bank-transfer-details"/>
    <w:p>
      <w:pPr>
        <w:pStyle w:val="Heading3"/>
      </w:pPr>
      <w:r>
        <w:t xml:space="preserve">Bank Transfer Details</w:t>
      </w:r>
    </w:p>
    <w:p>
      <w:pPr>
        <w:pStyle w:val="FirstParagraph"/>
      </w:pPr>
      <w:r>
        <w:rPr>
          <w:bCs/>
          <w:b/>
        </w:rPr>
        <w:t xml:space="preserve">Bank:</w:t>
      </w:r>
      <w:r>
        <w:t xml:space="preserve"> </w:t>
      </w:r>
      <w:r>
        <w:t xml:space="preserve">BBVA México</w:t>
      </w:r>
    </w:p>
    <w:p>
      <w:pPr>
        <w:pStyle w:val="BodyText"/>
      </w:pPr>
      <w:r>
        <w:rPr>
          <w:bCs/>
          <w:b/>
        </w:rPr>
        <w:t xml:space="preserve">Account Name:</w:t>
      </w:r>
      <w:r>
        <w:t xml:space="preserve"> </w:t>
      </w:r>
      <w:r>
        <w:t xml:space="preserve">TerraGea Consulting S.A. de C.V.</w:t>
      </w:r>
    </w:p>
    <w:p>
      <w:pPr>
        <w:pStyle w:val="BodyText"/>
      </w:pPr>
      <w:r>
        <w:rPr>
          <w:bCs/>
          <w:b/>
        </w:rPr>
        <w:t xml:space="preserve">CLABE:</w:t>
      </w:r>
      <w:r>
        <w:t xml:space="preserve"> </w:t>
      </w:r>
      <w:r>
        <w:t xml:space="preserve">012180004567890123</w:t>
      </w:r>
    </w:p>
    <w:p>
      <w:pPr>
        <w:pStyle w:val="BodyText"/>
      </w:pPr>
      <w:r>
        <w:rPr>
          <w:bCs/>
          <w:b/>
        </w:rPr>
        <w:t xml:space="preserve">SWIFT:</w:t>
      </w:r>
      <w:r>
        <w:t xml:space="preserve"> </w:t>
      </w:r>
      <w:r>
        <w:t xml:space="preserve">MMMSMXMM</w:t>
      </w:r>
    </w:p>
    <w:p>
      <w:pPr>
        <w:pStyle w:val="BodyText"/>
      </w:pPr>
      <w:r>
        <w:rPr>
          <w:bCs/>
          <w:b/>
        </w:rPr>
        <w:t xml:space="preserve">Reference:</w:t>
      </w:r>
      <w:r>
        <w:t xml:space="preserve"> </w:t>
      </w:r>
      <w:r>
        <w:t xml:space="preserve">Invoice TG-2025-04871</w:t>
      </w:r>
    </w:p>
    <w:bookmarkEnd w:id="25"/>
    <w:bookmarkStart w:id="26" w:name="accepted-payment-methods"/>
    <w:p>
      <w:pPr>
        <w:pStyle w:val="Heading3"/>
      </w:pPr>
      <w:r>
        <w:t xml:space="preserve">Accepted Payment Methods</w:t>
      </w:r>
    </w:p>
    <w:p>
      <w:pPr>
        <w:pStyle w:val="FirstParagraph"/>
      </w:pPr>
      <w:r>
        <w:t xml:space="preserve">• Bank wire transfer (MXN)</w:t>
      </w:r>
    </w:p>
    <w:p>
      <w:pPr>
        <w:pStyle w:val="BodyText"/>
      </w:pPr>
      <w:r>
        <w:t xml:space="preserve">• Certified check (Mexican pesos)</w:t>
      </w:r>
    </w:p>
    <w:p>
      <w:pPr>
        <w:pStyle w:val="BodyText"/>
      </w:pPr>
      <w:r>
        <w:t xml:space="preserve">• Corporate credit card (Visa/Mastercard)</w:t>
      </w:r>
    </w:p>
    <w:p>
      <w:pPr>
        <w:pStyle w:val="BodyText"/>
      </w:pPr>
      <w:r>
        <w:t xml:space="preserve">• SPEI electronic transfer</w:t>
      </w:r>
    </w:p>
    <w:p>
      <w:pPr>
        <w:pStyle w:val="BodyText"/>
      </w:pPr>
      <w:r>
        <w:t xml:space="preserve">Currency: Mexican Peso (MXN)</w:t>
      </w:r>
    </w:p>
    <w:bookmarkEnd w:id="26"/>
    <w:p>
      <w:pPr>
        <w:pStyle w:val="BodyText"/>
      </w:pPr>
      <w:r>
        <w:rPr>
          <w:bCs/>
          <w:b/>
        </w:rPr>
        <w:t xml:space="preserve">TerraGea Consulting S.A. de C.V.</w:t>
      </w:r>
      <w:r>
        <w:t xml:space="preserve"> </w:t>
      </w:r>
      <w:r>
        <w:t xml:space="preserve">– Professional Geological &amp; Geotechnical Services</w:t>
      </w:r>
    </w:p>
    <w:p>
      <w:pPr>
        <w:pStyle w:val="BodyText"/>
      </w:pPr>
      <w:r>
        <w:t xml:space="preserve">Licensed Geologist: Dr. Elena Vargas Castillo | CONACYT Reg. #GEO-4471 | CNA Permit #AG-2019-0883</w:t>
      </w:r>
    </w:p>
    <w:p>
      <w:pPr>
        <w:pStyle w:val="BodyText"/>
      </w:pPr>
      <w:r>
        <w:t xml:space="preserve">Registered Office: Av. Paseo de la Reforma 222, Piso 14, Col. Cuauhtémoc, C.P. 06500, Mexico Mexico City, Mexico</w:t>
      </w:r>
    </w:p>
    <w:p>
      <w:pPr>
        <w:pStyle w:val="BodyText"/>
      </w:pPr>
      <w:r>
        <w:t xml:space="preserve">This Invoice is valid for 90 days from the date of issue. Please retain this document for your tax records.</w:t>
      </w:r>
    </w:p>
    <w:p>
      <w:pPr>
        <w:pStyle w:val="BodyText"/>
      </w:pPr>
      <w:r>
        <w:t xml:space="preserve">Thank you for choosing TerraGea Consulting for your geological needs in Mexico Mexico City. We are committed to delivering the highest standard of professional Geologist services in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Geological Services - Mexico Mexico City</dc:title>
  <dc:creator/>
  <dc:language>en</dc:language>
  <cp:keywords/>
  <dcterms:created xsi:type="dcterms:W3CDTF">2026-10-10T03:13:17Z</dcterms:created>
  <dcterms:modified xsi:type="dcterms:W3CDTF">2026-10-10T03:13:17Z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