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Geologist</w:t>
      </w:r>
      <w:r>
        <w:t xml:space="preserve"> </w:t>
      </w:r>
      <w:r>
        <w:t xml:space="preserve">Services</w:t>
      </w:r>
      <w:r>
        <w:t xml:space="preserve"> </w:t>
      </w:r>
      <w:r>
        <w:t xml:space="preserve">-</w:t>
      </w:r>
      <w:r>
        <w:t xml:space="preserve"> </w:t>
      </w:r>
      <w:r>
        <w:t xml:space="preserve">Netherlands</w:t>
      </w:r>
      <w:r>
        <w:t xml:space="preserve"> </w:t>
      </w:r>
      <w:r>
        <w:t xml:space="preserve">Amsterdam</w:t>
      </w:r>
    </w:p>
    <w:bookmarkStart w:id="20" w:name="terranova-geoscience-b.v."/>
    <w:p>
      <w:pPr>
        <w:pStyle w:val="Heading1"/>
      </w:pPr>
      <w:r>
        <w:t xml:space="preserve">TerraNova Geoscience B.V.</w:t>
      </w:r>
    </w:p>
    <w:p>
      <w:pPr>
        <w:pStyle w:val="FirstParagraph"/>
      </w:pPr>
      <w:r>
        <w:t xml:space="preserve">Professional Geologist &amp; Earth Science Consultancy</w:t>
      </w:r>
    </w:p>
    <w:p>
      <w:pPr>
        <w:pStyle w:val="BodyText"/>
      </w:pPr>
      <w:r>
        <w:t xml:space="preserve">Herengracht 420, 1017 CA Amsterdam, Netherlands</w:t>
      </w:r>
    </w:p>
    <w:p>
      <w:pPr>
        <w:pStyle w:val="BodyText"/>
      </w:pPr>
      <w:r>
        <w:t xml:space="preserve">KvK: 87654321 | VAT: NL861234567B01</w:t>
      </w:r>
    </w:p>
    <w:p>
      <w:pPr>
        <w:pStyle w:val="BodyText"/>
      </w:pPr>
      <w:r>
        <w:t xml:space="preserve">Phone: +31 (0)20 555 0142 | Email: invoices@terranova-geo.nl</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TN-2025-0487</w:t>
      </w:r>
    </w:p>
    <w:p>
      <w:pPr>
        <w:pStyle w:val="BodyText"/>
      </w:pPr>
      <w:r>
        <w:rPr>
          <w:bCs/>
          <w:b/>
        </w:rPr>
        <w:t xml:space="preserve">Invoice Date:</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Project Ref.:</w:t>
      </w:r>
      <w:r>
        <w:t xml:space="preserve"> </w:t>
      </w:r>
      <w:r>
        <w:t xml:space="preserve">GEO-AMS-2025-019</w:t>
      </w:r>
    </w:p>
    <w:bookmarkEnd w:id="21"/>
    <w:bookmarkStart w:id="22" w:name="bill-from"/>
    <w:p>
      <w:pPr>
        <w:pStyle w:val="Heading3"/>
      </w:pPr>
      <w:r>
        <w:t xml:space="preserve">Bill From</w:t>
      </w:r>
    </w:p>
    <w:p>
      <w:pPr>
        <w:pStyle w:val="FirstParagraph"/>
      </w:pPr>
      <w:r>
        <w:rPr>
          <w:bCs/>
          <w:b/>
        </w:rPr>
        <w:t xml:space="preserve">TerraNova Geoscience B.V.</w:t>
      </w:r>
    </w:p>
    <w:p>
      <w:pPr>
        <w:pStyle w:val="BodyText"/>
      </w:pPr>
      <w:r>
        <w:t xml:space="preserve">Dr. Hendrik van der Berg, Lead Geologist</w:t>
      </w:r>
    </w:p>
    <w:p>
      <w:pPr>
        <w:pStyle w:val="BodyText"/>
      </w:pPr>
      <w:r>
        <w:t xml:space="preserve">Herengracht 420</w:t>
      </w:r>
    </w:p>
    <w:p>
      <w:pPr>
        <w:pStyle w:val="BodyText"/>
      </w:pPr>
      <w:r>
        <w:t xml:space="preserve">1017 CA Amsterdam, Netherlands</w:t>
      </w:r>
    </w:p>
    <w:p>
      <w:pPr>
        <w:pStyle w:val="BodyText"/>
      </w:pPr>
      <w:r>
        <w:t xml:space="preserve">IBAN: NL91 ABNA 0417 1643 00</w:t>
      </w:r>
    </w:p>
    <w:p>
      <w:pPr>
        <w:pStyle w:val="BodyText"/>
      </w:pPr>
      <w:r>
        <w:t xml:space="preserve">BIC: ABNANL2A</w:t>
      </w:r>
    </w:p>
    <w:bookmarkEnd w:id="22"/>
    <w:bookmarkStart w:id="23" w:name="bill-to"/>
    <w:p>
      <w:pPr>
        <w:pStyle w:val="Heading3"/>
      </w:pPr>
      <w:r>
        <w:t xml:space="preserve">Bill To</w:t>
      </w:r>
    </w:p>
    <w:p>
      <w:pPr>
        <w:pStyle w:val="FirstParagraph"/>
      </w:pPr>
      <w:r>
        <w:rPr>
          <w:bCs/>
          <w:b/>
        </w:rPr>
        <w:t xml:space="preserve">Amsterdam Metropolitan Development Authority</w:t>
      </w:r>
    </w:p>
    <w:p>
      <w:pPr>
        <w:pStyle w:val="BodyText"/>
      </w:pPr>
      <w:r>
        <w:t xml:space="preserve">Attn: Mr. Pieter de Vries, Director of Urban Planning</w:t>
      </w:r>
    </w:p>
    <w:p>
      <w:pPr>
        <w:pStyle w:val="BodyText"/>
      </w:pPr>
      <w:r>
        <w:t xml:space="preserve">Stadhouderskade 123</w:t>
      </w:r>
    </w:p>
    <w:p>
      <w:pPr>
        <w:pStyle w:val="BodyText"/>
      </w:pPr>
      <w:r>
        <w:t xml:space="preserve">1070 AD Amsterdam, Netherlands</w:t>
      </w:r>
    </w:p>
    <w:p>
      <w:pPr>
        <w:pStyle w:val="BodyText"/>
      </w:pPr>
      <w:r>
        <w:t xml:space="preserve">VAT: NL859876543B01</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Geologist Services</w:t>
            </w:r>
          </w:p>
        </w:tc>
        <w:tc>
          <w:tcPr/>
          <w:p>
            <w:pPr>
              <w:pStyle w:val="Compact"/>
              <w:jc w:val="left"/>
            </w:pPr>
            <w:r>
              <w:t xml:space="preserve">Date Performed</w:t>
            </w:r>
          </w:p>
        </w:tc>
        <w:tc>
          <w:tcPr/>
          <w:p>
            <w:pPr>
              <w:pStyle w:val="Compact"/>
              <w:jc w:val="left"/>
            </w:pPr>
            <w:r>
              <w:t xml:space="preserve">Hours / Units</w:t>
            </w:r>
          </w:p>
        </w:tc>
        <w:tc>
          <w:tcPr/>
          <w:p>
            <w:pPr>
              <w:pStyle w:val="Compact"/>
              <w:jc w:val="left"/>
            </w:pPr>
            <w:r>
              <w:t xml:space="preserve">Rate (EUR)</w:t>
            </w:r>
          </w:p>
        </w:tc>
        <w:tc>
          <w:tcPr/>
          <w:p>
            <w:pPr>
              <w:pStyle w:val="Compact"/>
              <w:jc w:val="left"/>
            </w:pPr>
            <w:r>
              <w:t xml:space="preserve">Amount (EUR)</w:t>
            </w:r>
          </w:p>
        </w:tc>
      </w:tr>
      <w:tr>
        <w:tc>
          <w:tcPr/>
          <w:p>
            <w:pPr>
              <w:pStyle w:val="Compact"/>
              <w:jc w:val="left"/>
            </w:pPr>
            <w:r>
              <w:t xml:space="preserve">1</w:t>
            </w:r>
          </w:p>
        </w:tc>
        <w:tc>
          <w:tcPr/>
          <w:p>
            <w:pPr>
              <w:pStyle w:val="Compact"/>
              <w:jc w:val="left"/>
            </w:pPr>
            <w:r>
              <w:rPr>
                <w:bCs/>
                <w:b/>
              </w:rPr>
              <w:t xml:space="preserve">Geological Site Assessment</w:t>
            </w:r>
            <w:r>
              <w:t xml:space="preserve"> </w:t>
            </w:r>
            <w:r>
              <w:t xml:space="preserve">– Comprehensive geological survey and subsurface analysis of the proposed residential development site at the IJburg district, Netherlands Amsterdam. The Geologist conducted borehole sampling, stratigraphic logging, and soil composition analysis across 12 designated points to evaluate foundation suitability and groundwater conditions.</w:t>
            </w:r>
          </w:p>
        </w:tc>
        <w:tc>
          <w:tcPr/>
          <w:p>
            <w:pPr>
              <w:pStyle w:val="Compact"/>
              <w:jc w:val="left"/>
            </w:pPr>
            <w:r>
              <w:t xml:space="preserve">02 Jun 2025</w:t>
            </w:r>
          </w:p>
        </w:tc>
        <w:tc>
          <w:tcPr/>
          <w:p>
            <w:pPr>
              <w:pStyle w:val="Compact"/>
              <w:jc w:val="left"/>
            </w:pPr>
            <w:r>
              <w:t xml:space="preserve">48 hrs</w:t>
            </w:r>
          </w:p>
        </w:tc>
        <w:tc>
          <w:tcPr/>
          <w:p>
            <w:pPr>
              <w:pStyle w:val="Compact"/>
              <w:jc w:val="left"/>
            </w:pPr>
            <w:r>
              <w:t xml:space="preserve">€125.00</w:t>
            </w:r>
          </w:p>
        </w:tc>
        <w:tc>
          <w:tcPr/>
          <w:p>
            <w:pPr>
              <w:pStyle w:val="Compact"/>
              <w:jc w:val="left"/>
            </w:pPr>
            <w:r>
              <w:t xml:space="preserve">€6,000.00</w:t>
            </w:r>
          </w:p>
        </w:tc>
      </w:tr>
      <w:tr>
        <w:tc>
          <w:tcPr/>
          <w:p>
            <w:pPr>
              <w:pStyle w:val="Compact"/>
              <w:jc w:val="left"/>
            </w:pPr>
            <w:r>
              <w:t xml:space="preserve">2</w:t>
            </w:r>
          </w:p>
        </w:tc>
        <w:tc>
          <w:tcPr/>
          <w:p>
            <w:pPr>
              <w:pStyle w:val="Compact"/>
              <w:jc w:val="left"/>
            </w:pPr>
            <w:r>
              <w:rPr>
                <w:bCs/>
                <w:b/>
              </w:rPr>
              <w:t xml:space="preserve">Hydrogeological Risk Evaluation</w:t>
            </w:r>
            <w:r>
              <w:t xml:space="preserve"> </w:t>
            </w:r>
            <w:r>
              <w:t xml:space="preserve">– The Geologist performed a detailed hydrogeological risk assessment for the Netherlands Amsterdam waterfront project, including aquifer mapping, contamination potential analysis, and flood vulnerability modelling in accordance with Dutch Water Board regulations (Waterschap Amstel, Gooi en Vecht).</w:t>
            </w:r>
          </w:p>
        </w:tc>
        <w:tc>
          <w:tcPr/>
          <w:p>
            <w:pPr>
              <w:pStyle w:val="Compact"/>
              <w:jc w:val="left"/>
            </w:pPr>
            <w:r>
              <w:t xml:space="preserve">05 Jun 2025</w:t>
            </w:r>
          </w:p>
        </w:tc>
        <w:tc>
          <w:tcPr/>
          <w:p>
            <w:pPr>
              <w:pStyle w:val="Compact"/>
              <w:jc w:val="left"/>
            </w:pPr>
            <w:r>
              <w:t xml:space="preserve">32 hrs</w:t>
            </w:r>
          </w:p>
        </w:tc>
        <w:tc>
          <w:tcPr/>
          <w:p>
            <w:pPr>
              <w:pStyle w:val="Compact"/>
              <w:jc w:val="left"/>
            </w:pPr>
            <w:r>
              <w:t xml:space="preserve">€140.00</w:t>
            </w:r>
          </w:p>
        </w:tc>
        <w:tc>
          <w:tcPr/>
          <w:p>
            <w:pPr>
              <w:pStyle w:val="Compact"/>
              <w:jc w:val="left"/>
            </w:pPr>
            <w:r>
              <w:t xml:space="preserve">€4,480.00</w:t>
            </w:r>
          </w:p>
        </w:tc>
      </w:tr>
      <w:tr>
        <w:tc>
          <w:tcPr/>
          <w:p>
            <w:pPr>
              <w:pStyle w:val="Compact"/>
              <w:jc w:val="left"/>
            </w:pPr>
            <w:r>
              <w:t xml:space="preserve">3</w:t>
            </w:r>
          </w:p>
        </w:tc>
        <w:tc>
          <w:tcPr/>
          <w:p>
            <w:pPr>
              <w:pStyle w:val="Compact"/>
              <w:jc w:val="left"/>
            </w:pPr>
            <w:r>
              <w:rPr>
                <w:bCs/>
                <w:b/>
              </w:rPr>
              <w:t xml:space="preserve">Geotechnical Report &amp; Foundation Advisory</w:t>
            </w:r>
            <w:r>
              <w:t xml:space="preserve"> </w:t>
            </w:r>
            <w:r>
              <w:t xml:space="preserve">– Preparation of a 64-page geotechnical engineering report by the Lead Geologist, providing recommendations for deep foundation design, pile driving specifications, and ground improvement techniques specific to the clay and peat layers characteristic of the Netherlands Amsterdam region.</w:t>
            </w:r>
          </w:p>
        </w:tc>
        <w:tc>
          <w:tcPr/>
          <w:p>
            <w:pPr>
              <w:pStyle w:val="Compact"/>
              <w:jc w:val="left"/>
            </w:pPr>
            <w:r>
              <w:t xml:space="preserve">09 Jun 2025</w:t>
            </w:r>
          </w:p>
        </w:tc>
        <w:tc>
          <w:tcPr/>
          <w:p>
            <w:pPr>
              <w:pStyle w:val="Compact"/>
              <w:jc w:val="left"/>
            </w:pPr>
            <w:r>
              <w:t xml:space="preserve">1 report</w:t>
            </w:r>
          </w:p>
        </w:tc>
        <w:tc>
          <w:tcPr/>
          <w:p>
            <w:pPr>
              <w:pStyle w:val="Compact"/>
              <w:jc w:val="left"/>
            </w:pPr>
            <w:r>
              <w:t xml:space="preserve">€3,200.00</w:t>
            </w:r>
          </w:p>
        </w:tc>
        <w:tc>
          <w:tcPr/>
          <w:p>
            <w:pPr>
              <w:pStyle w:val="Compact"/>
              <w:jc w:val="left"/>
            </w:pPr>
            <w:r>
              <w:t xml:space="preserve">€3,200.00</w:t>
            </w:r>
          </w:p>
        </w:tc>
      </w:tr>
      <w:tr>
        <w:tc>
          <w:tcPr/>
          <w:p>
            <w:pPr>
              <w:pStyle w:val="Compact"/>
              <w:jc w:val="left"/>
            </w:pPr>
            <w:r>
              <w:t xml:space="preserve">4</w:t>
            </w:r>
          </w:p>
        </w:tc>
        <w:tc>
          <w:tcPr/>
          <w:p>
            <w:pPr>
              <w:pStyle w:val="Compact"/>
              <w:jc w:val="left"/>
            </w:pPr>
            <w:r>
              <w:rPr>
                <w:bCs/>
                <w:b/>
              </w:rPr>
              <w:t xml:space="preserve">Environmental Geology Compliance Review</w:t>
            </w:r>
            <w:r>
              <w:t xml:space="preserve"> </w:t>
            </w:r>
            <w:r>
              <w:t xml:space="preserve">– The Geologist conducted a full environmental geology compliance review as mandated by the Dutch Environmental Permit Act (Omgevingswet). This included assessment of natural heritage constraints, protected geological formations, and subsurface heritage considerations for the Netherlands Amsterdam municipal planning authority.</w:t>
            </w:r>
          </w:p>
        </w:tc>
        <w:tc>
          <w:tcPr/>
          <w:p>
            <w:pPr>
              <w:pStyle w:val="Compact"/>
              <w:jc w:val="left"/>
            </w:pPr>
            <w:r>
              <w:t xml:space="preserve">11 Jun 2025</w:t>
            </w:r>
          </w:p>
        </w:tc>
        <w:tc>
          <w:tcPr/>
          <w:p>
            <w:pPr>
              <w:pStyle w:val="Compact"/>
              <w:jc w:val="left"/>
            </w:pPr>
            <w:r>
              <w:t xml:space="preserve">24 hrs</w:t>
            </w:r>
          </w:p>
        </w:tc>
        <w:tc>
          <w:tcPr/>
          <w:p>
            <w:pPr>
              <w:pStyle w:val="Compact"/>
              <w:jc w:val="left"/>
            </w:pPr>
            <w:r>
              <w:t xml:space="preserve">€135.00</w:t>
            </w:r>
          </w:p>
        </w:tc>
        <w:tc>
          <w:tcPr/>
          <w:p>
            <w:pPr>
              <w:pStyle w:val="Compact"/>
              <w:jc w:val="left"/>
            </w:pPr>
            <w:r>
              <w:t xml:space="preserve">€3,240.00</w:t>
            </w:r>
          </w:p>
        </w:tc>
      </w:tr>
      <w:tr>
        <w:tc>
          <w:tcPr/>
          <w:p>
            <w:pPr>
              <w:pStyle w:val="Compact"/>
              <w:jc w:val="left"/>
            </w:pPr>
            <w:r>
              <w:t xml:space="preserve">5</w:t>
            </w:r>
          </w:p>
        </w:tc>
        <w:tc>
          <w:tcPr/>
          <w:p>
            <w:pPr>
              <w:pStyle w:val="Compact"/>
              <w:jc w:val="left"/>
            </w:pPr>
            <w:r>
              <w:rPr>
                <w:bCs/>
                <w:b/>
              </w:rPr>
              <w:t xml:space="preserve">On-Site Geologist Consultation &amp; Stakeholder Presentation</w:t>
            </w:r>
            <w:r>
              <w:t xml:space="preserve"> </w:t>
            </w:r>
            <w:r>
              <w:t xml:space="preserve">– The Geologist attended two on-site meetings in Netherlands Amsterdam with municipal engineers, environmental consultants, and project stakeholders to present findings, answer technical queries regarding subsurface conditions, and provide expert geological testimony for the planning permit application.</w:t>
            </w:r>
          </w:p>
        </w:tc>
        <w:tc>
          <w:tcPr/>
          <w:p>
            <w:pPr>
              <w:pStyle w:val="Compact"/>
              <w:jc w:val="left"/>
            </w:pPr>
            <w:r>
              <w:t xml:space="preserve">13 Jun 2025</w:t>
            </w:r>
          </w:p>
        </w:tc>
        <w:tc>
          <w:tcPr/>
          <w:p>
            <w:pPr>
              <w:pStyle w:val="Compact"/>
              <w:jc w:val="left"/>
            </w:pPr>
            <w:r>
              <w:t xml:space="preserve">8 hrs</w:t>
            </w:r>
          </w:p>
        </w:tc>
        <w:tc>
          <w:tcPr/>
          <w:p>
            <w:pPr>
              <w:pStyle w:val="Compact"/>
              <w:jc w:val="left"/>
            </w:pPr>
            <w:r>
              <w:t xml:space="preserve">€150.00</w:t>
            </w:r>
          </w:p>
        </w:tc>
        <w:tc>
          <w:tcPr/>
          <w:p>
            <w:pPr>
              <w:pStyle w:val="Compact"/>
              <w:jc w:val="left"/>
            </w:pPr>
            <w:r>
              <w:t xml:space="preserve">€1,200.00</w:t>
            </w:r>
          </w:p>
        </w:tc>
      </w:tr>
      <w:tr>
        <w:tc>
          <w:tcPr/>
          <w:p>
            <w:pPr>
              <w:pStyle w:val="Compact"/>
              <w:jc w:val="left"/>
            </w:pPr>
            <w:r>
              <w:t xml:space="preserve">6</w:t>
            </w:r>
          </w:p>
        </w:tc>
        <w:tc>
          <w:tcPr/>
          <w:p>
            <w:pPr>
              <w:pStyle w:val="Compact"/>
              <w:jc w:val="left"/>
            </w:pPr>
            <w:r>
              <w:rPr>
                <w:bCs/>
                <w:b/>
              </w:rPr>
              <w:t xml:space="preserve">Geological Data Digitisation &amp; GIS Integration</w:t>
            </w:r>
            <w:r>
              <w:t xml:space="preserve"> </w:t>
            </w:r>
            <w:r>
              <w:t xml:space="preserve">– The Geologist oversaw the digitisation of all borehole logs, geophysical survey data, and stratigraphic cross-sections into the Netherlands Amsterdam municipal GIS platform (Geo-Info Amsterdam), ensuring full compliance with the Dutch National Geodetic Survey (PDOK) data standards.</w:t>
            </w:r>
          </w:p>
        </w:tc>
        <w:tc>
          <w:tcPr/>
          <w:p>
            <w:pPr>
              <w:pStyle w:val="Compact"/>
              <w:jc w:val="left"/>
            </w:pPr>
            <w:r>
              <w:t xml:space="preserve">14 Jun 2025</w:t>
            </w:r>
          </w:p>
        </w:tc>
        <w:tc>
          <w:tcPr/>
          <w:p>
            <w:pPr>
              <w:pStyle w:val="Compact"/>
              <w:jc w:val="left"/>
            </w:pPr>
            <w:r>
              <w:t xml:space="preserve">16 hrs</w:t>
            </w:r>
          </w:p>
        </w:tc>
        <w:tc>
          <w:tcPr/>
          <w:p>
            <w:pPr>
              <w:pStyle w:val="Compact"/>
              <w:jc w:val="left"/>
            </w:pPr>
            <w:r>
              <w:t xml:space="preserve">€110.00</w:t>
            </w:r>
          </w:p>
        </w:tc>
        <w:tc>
          <w:tcPr/>
          <w:p>
            <w:pPr>
              <w:pStyle w:val="Compact"/>
              <w:jc w:val="left"/>
            </w:pPr>
            <w:r>
              <w:t xml:space="preserve">€1,760.00</w:t>
            </w:r>
          </w:p>
        </w:tc>
      </w:tr>
    </w:tbl>
    <w:p>
      <w:pPr>
        <w:pStyle w:val="BodyText"/>
      </w:pPr>
      <w:r>
        <w:t xml:space="preserve">Subtotal (excl. VAT):</w:t>
      </w:r>
      <w:r>
        <w:t xml:space="preserve">€19,880.00</w:t>
      </w:r>
    </w:p>
    <w:p>
      <w:pPr>
        <w:pStyle w:val="BodyText"/>
      </w:pPr>
      <w:r>
        <w:t xml:space="preserve">VAT @ 21% (Dutch Standard Rate):</w:t>
      </w:r>
      <w:r>
        <w:t xml:space="preserve">€4,174.80</w:t>
      </w:r>
    </w:p>
    <w:p>
      <w:pPr>
        <w:pStyle w:val="BodyText"/>
      </w:pPr>
      <w:r>
        <w:t xml:space="preserve">TOTAL AMOUNT DUE:</w:t>
      </w:r>
      <w:r>
        <w:t xml:space="preserve">€24,054.80</w:t>
      </w:r>
    </w:p>
    <w:bookmarkStart w:id="24" w:name="payment-terms-instructions"/>
    <w:p>
      <w:pPr>
        <w:pStyle w:val="Heading3"/>
      </w:pPr>
      <w:r>
        <w:t xml:space="preserve">Payment Terms &amp; Instructions</w:t>
      </w:r>
    </w:p>
    <w:p>
      <w:pPr>
        <w:pStyle w:val="FirstParagraph"/>
      </w:pPr>
      <w:r>
        <w:rPr>
          <w:bCs/>
          <w:b/>
        </w:rPr>
        <w:t xml:space="preserve">Payment Due:</w:t>
      </w:r>
      <w:r>
        <w:t xml:space="preserve"> </w:t>
      </w:r>
      <w:r>
        <w:t xml:space="preserve">Within 14 calendar days of the Invoice date (30 June 2025).</w:t>
      </w:r>
    </w:p>
    <w:p>
      <w:pPr>
        <w:pStyle w:val="BodyText"/>
      </w:pPr>
      <w:r>
        <w:rPr>
          <w:bCs/>
          <w:b/>
        </w:rPr>
        <w:t xml:space="preserve">Payment Method:</w:t>
      </w:r>
      <w:r>
        <w:t xml:space="preserve"> </w:t>
      </w:r>
      <w:r>
        <w:t xml:space="preserve">Bank transfer (SEPA) to the account specified above.</w:t>
      </w:r>
    </w:p>
    <w:p>
      <w:pPr>
        <w:pStyle w:val="BodyText"/>
      </w:pPr>
      <w:r>
        <w:rPr>
          <w:bCs/>
          <w:b/>
        </w:rPr>
        <w:t xml:space="preserve">Reference:</w:t>
      </w:r>
      <w:r>
        <w:t xml:space="preserve"> </w:t>
      </w:r>
      <w:r>
        <w:t xml:space="preserve">Please quote Invoice number</w:t>
      </w:r>
      <w:r>
        <w:t xml:space="preserve"> </w:t>
      </w:r>
      <w:r>
        <w:rPr>
          <w:bCs/>
          <w:b/>
        </w:rPr>
        <w:t xml:space="preserve">TN-2025-0487</w:t>
      </w:r>
      <w:r>
        <w:t xml:space="preserve"> </w:t>
      </w:r>
      <w:r>
        <w:t xml:space="preserve">in all correspondence and payment references.</w:t>
      </w:r>
    </w:p>
    <w:p>
      <w:pPr>
        <w:pStyle w:val="BodyText"/>
      </w:pPr>
      <w:r>
        <w:rPr>
          <w:bCs/>
          <w:b/>
        </w:rPr>
        <w:t xml:space="preserve">Late Payment:</w:t>
      </w:r>
      <w:r>
        <w:t xml:space="preserve"> </w:t>
      </w:r>
      <w:r>
        <w:t xml:space="preserve">In accordance with the Dutch Late Payment of Commercial Debts Act (Wet betalingsvoorwaarden), a late payment interest rate of 8% per annum plus a fixed cost of €40 per Invoice will apply to overdue amounts.</w:t>
      </w:r>
    </w:p>
    <w:p>
      <w:pPr>
        <w:pStyle w:val="BodyText"/>
      </w:pPr>
      <w:r>
        <w:rPr>
          <w:bCs/>
          <w:b/>
        </w:rPr>
        <w:t xml:space="preserve">Disputes:</w:t>
      </w:r>
      <w:r>
        <w:t xml:space="preserve"> </w:t>
      </w:r>
      <w:r>
        <w:t xml:space="preserve">Any disputes regarding this Invoice must be raised in writing within 10 business days of receipt. The Geologist and TerraNova Geoscience B.V. reserve the right to suspend ongoing services until the Invoice is settled in full.</w:t>
      </w:r>
    </w:p>
    <w:bookmarkEnd w:id="24"/>
    <w:bookmarkStart w:id="25" w:name="Xa1a1d2a8d4bf3252fd0357ef4968b3a902a72fd"/>
    <w:p>
      <w:pPr>
        <w:pStyle w:val="Heading3"/>
      </w:pPr>
      <w:r>
        <w:t xml:space="preserve">Additional Notes &amp; Professional Declarations</w:t>
      </w:r>
    </w:p>
    <w:p>
      <w:pPr>
        <w:pStyle w:val="FirstParagraph"/>
      </w:pPr>
      <w:r>
        <w:t xml:space="preserve">This Invoice has been issued by Dr. Hendrik van der Berg, a registered Geologist with the Royal Netherlands Geological Society (Koninklijke Nederlandse Geologische Vereniging, KNGV), registration number KNGV-2019-0342. All geological assessments, interpretations, and recommendations contained in the referenced reports were performed in strict accordance with the Dutch Geological Survey (GEO-NL) professional standards and the International Association of Engineering Geologists (IAEG) code of ethics.</w:t>
      </w:r>
    </w:p>
    <w:p>
      <w:pPr>
        <w:pStyle w:val="BodyText"/>
      </w:pPr>
      <w:r>
        <w:t xml:space="preserve">The services described in this Invoice were rendered exclusively within the municipality of Amsterdam, Netherlands, and all fieldwork was conducted in compliance with local environmental permits issued by the Netherlands Amsterdam municipal authority. No subsurface materials were removed from the site without prior written authorisation.</w:t>
      </w:r>
    </w:p>
    <w:p>
      <w:pPr>
        <w:pStyle w:val="BodyText"/>
      </w:pPr>
      <w:r>
        <w:t xml:space="preserve">This Invoice constitutes a final and binding statement of charges for the geological consultancy services rendered under Project Reference GEO-AMS-2025-019. Any additional geological fieldwork, laboratory analyses, or expert consultations requested after the completion of the scope defined in the original engagement letter will be subject to a separate Invoice and prior written approval.</w:t>
      </w:r>
    </w:p>
    <w:p>
      <w:pPr>
        <w:pStyle w:val="BodyText"/>
      </w:pPr>
      <w:r>
        <w:t xml:space="preserve">TerraNova Geoscience B.V. is a registered entity in the Netherlands (KvK 87654321) and is subject to Dutch corporate tax and VAT obligations. This Invoice is issued in accordance with the Dutch Tax Administration (Belastingdienst) requirements for electronic invoicing under the e-invoicing directive effective 1 January 2025.</w:t>
      </w:r>
    </w:p>
    <w:bookmarkEnd w:id="25"/>
    <w:p>
      <w:pPr>
        <w:pStyle w:val="BodyText"/>
      </w:pPr>
      <w:r>
        <w:rPr>
          <w:bCs/>
          <w:b/>
        </w:rPr>
        <w:t xml:space="preserve">TerraNova Geoscience B.V.</w:t>
      </w:r>
      <w:r>
        <w:t xml:space="preserve"> </w:t>
      </w:r>
      <w:r>
        <w:t xml:space="preserve">| Herengracht 420, 1017 CA Amsterdam, Netherlands | KvK: 87654321 | VAT: NL861234567B01</w:t>
      </w:r>
    </w:p>
    <w:p>
      <w:pPr>
        <w:pStyle w:val="BodyText"/>
      </w:pPr>
      <w:r>
        <w:t xml:space="preserve">IBAN: NL91 ABNA 0417 1643 00 | BIC: ABNANL2A | www.terranova-geo.nl</w:t>
      </w:r>
    </w:p>
    <w:p>
      <w:pPr>
        <w:pStyle w:val="BodyText"/>
      </w:pPr>
      <w:r>
        <w:t xml:space="preserve">This Invoice was generated electronically on 15 June 2025. No physical signature is required. This document is valid as an electronic Invoice under Dutch law.</w:t>
      </w:r>
    </w:p>
    <w:p>
      <w:pPr>
        <w:pStyle w:val="BodyText"/>
      </w:pPr>
      <w:r>
        <w:t xml:space="preserve">Thank you for engaging our Geologist services for your Netherlands Amsterdam project. We look forward to continuing our professional collaboration.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Geologist Services - Netherlands Amsterdam</dc:title>
  <dc:creator/>
  <dc:language>en</dc:language>
  <cp:keywords/>
  <dcterms:created xsi:type="dcterms:W3CDTF">2026-10-10T03:02:24Z</dcterms:created>
  <dcterms:modified xsi:type="dcterms:W3CDTF">2026-10-10T03:02:24Z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