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eva-geological-consultancy-llc"/>
    <w:p>
      <w:pPr>
        <w:pStyle w:val="Heading1"/>
      </w:pPr>
      <w:r>
        <w:t xml:space="preserve">NEVA GEOLOGICAL CONSULTANCY LLC</w:t>
      </w:r>
    </w:p>
    <w:p>
      <w:pPr>
        <w:pStyle w:val="FirstParagraph"/>
      </w:pPr>
      <w:r>
        <w:t xml:space="preserve">12 Vasilyevsky Island, St. Petersburg, 199034, Russia</w:t>
      </w:r>
    </w:p>
    <w:p>
      <w:pPr>
        <w:pStyle w:val="BodyText"/>
      </w:pPr>
      <w:r>
        <w:t xml:space="preserve">Taxpayer ID (INN): 7805432198</w:t>
      </w:r>
    </w:p>
    <w:p>
      <w:pPr>
        <w:pStyle w:val="BodyText"/>
      </w:pPr>
      <w:r>
        <w:t xml:space="preserve">Registration Number (OGRN): 1157847001234</w:t>
      </w:r>
    </w:p>
    <w:p>
      <w:pPr>
        <w:pStyle w:val="BodyText"/>
      </w:pPr>
      <w:r>
        <w:t xml:space="preserve">Phone: +7 (812) 555-0147 | Email: billing@nevageo.ru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NGC-2025-0047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Project Ref:</w:t>
      </w:r>
      <w:r>
        <w:t xml:space="preserve"> </w:t>
      </w:r>
      <w:r>
        <w:t xml:space="preserve">SPB-GEOL-2025-019</w:t>
      </w:r>
    </w:p>
    <w:bookmarkEnd w:id="21"/>
    <w:bookmarkStart w:id="22" w:name="billed-to-client"/>
    <w:p>
      <w:pPr>
        <w:pStyle w:val="Heading3"/>
      </w:pPr>
      <w:r>
        <w:t xml:space="preserve">Billed To (Client)</w:t>
      </w:r>
    </w:p>
    <w:p>
      <w:pPr>
        <w:pStyle w:val="FirstParagraph"/>
      </w:pPr>
      <w:r>
        <w:rPr>
          <w:bCs/>
          <w:b/>
        </w:rPr>
        <w:t xml:space="preserve">St. Petersburg Urban Development Authority</w:t>
      </w:r>
    </w:p>
    <w:p>
      <w:pPr>
        <w:pStyle w:val="BodyText"/>
      </w:pPr>
      <w:r>
        <w:t xml:space="preserve">36 Moskovsky Prospekt, St. Petersburg, 191186, Russia</w:t>
      </w:r>
    </w:p>
    <w:p>
      <w:pPr>
        <w:pStyle w:val="BodyText"/>
      </w:pPr>
      <w:r>
        <w:t xml:space="preserve">Attn: Director of Infrastructure Planning, Mr. A. V. Kuznetsov</w:t>
      </w:r>
    </w:p>
    <w:p>
      <w:pPr>
        <w:pStyle w:val="BodyText"/>
      </w:pPr>
      <w:r>
        <w:t xml:space="preserve">Taxpayer ID (INN): 7811234567</w:t>
      </w:r>
    </w:p>
    <w:p>
      <w:pPr>
        <w:pStyle w:val="BodyText"/>
      </w:pPr>
      <w:r>
        <w:t xml:space="preserve">Contact: a.kuznetsov@spb-urban.gov.ru</w:t>
      </w:r>
    </w:p>
    <w:bookmarkEnd w:id="22"/>
    <w:bookmarkStart w:id="23" w:name="prepared-by-geologist"/>
    <w:p>
      <w:pPr>
        <w:pStyle w:val="Heading3"/>
      </w:pPr>
      <w:r>
        <w:t xml:space="preserve">Prepared By (Geologist)</w:t>
      </w:r>
    </w:p>
    <w:p>
      <w:pPr>
        <w:pStyle w:val="FirstParagraph"/>
      </w:pPr>
      <w:r>
        <w:rPr>
          <w:bCs/>
          <w:b/>
        </w:rPr>
        <w:t xml:space="preserve">Dr. Elena M. Volkova, PhD in Geology</w:t>
      </w:r>
    </w:p>
    <w:p>
      <w:pPr>
        <w:pStyle w:val="BodyText"/>
      </w:pPr>
      <w:r>
        <w:t xml:space="preserve">Lead Geologist, Neva Geological Consultancy LLC</w:t>
      </w:r>
    </w:p>
    <w:p>
      <w:pPr>
        <w:pStyle w:val="BodyText"/>
      </w:pPr>
      <w:r>
        <w:t xml:space="preserve">Licensed Geologist, Russian Federation Registry No. RG-2019-04471</w:t>
      </w:r>
    </w:p>
    <w:p>
      <w:pPr>
        <w:pStyle w:val="BodyText"/>
      </w:pPr>
      <w:r>
        <w:t xml:space="preserve">Specialization: Urban Geotechnical Assessment, Hydrogeology</w:t>
      </w:r>
    </w:p>
    <w:p>
      <w:pPr>
        <w:pStyle w:val="BodyText"/>
      </w:pPr>
      <w:r>
        <w:t xml:space="preserve">License Valid Through: 31 December 2027</w:t>
      </w:r>
    </w:p>
    <w:bookmarkEnd w:id="23"/>
    <w:bookmarkStart w:id="24" w:name="Xbdac7c4a7668e5616d25cc963e1ab724b5e5f6c"/>
    <w:p>
      <w:pPr>
        <w:pStyle w:val="Heading3"/>
      </w:pPr>
      <w:r>
        <w:t xml:space="preserve">Description of Geological Services Rendered in Russia Saint Petersburg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geological survey and subsurface mapping of the Krestovsky Island development zone, Russia Saint Petersburg. Fieldwork conducted by the assigned Geologist including borehole drilling (12 locations), soil sampling, and stratigraphic logging to a depth of 45 meters.</w:t>
            </w:r>
          </w:p>
        </w:tc>
        <w:tc>
          <w:tcPr/>
          <w:p>
            <w:pPr>
              <w:pStyle w:val="Compact"/>
              <w:jc w:val="left"/>
            </w:pPr>
            <w:r>
              <w:t xml:space="preserve">03–12 Mar 2025</w:t>
            </w:r>
          </w:p>
        </w:tc>
        <w:tc>
          <w:tcPr/>
          <w:p>
            <w:pPr>
              <w:pStyle w:val="Compact"/>
              <w:jc w:val="left"/>
            </w:pPr>
            <w:r>
              <w:t xml:space="preserve">10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Hydrogeological assessment and groundwater level monitoring for the Neva River floodplain area. The Geologist installed 8 piezometric wells and conducted a 30-day continuous water table observation program in accordance with Russian Federation State Standard GOST R 56573-2015.</w:t>
            </w:r>
          </w:p>
        </w:tc>
        <w:tc>
          <w:tcPr/>
          <w:p>
            <w:pPr>
              <w:pStyle w:val="Compact"/>
              <w:jc w:val="left"/>
            </w:pPr>
            <w:r>
              <w:t xml:space="preserve">15 Mar – 15 Apr 2025</w:t>
            </w:r>
          </w:p>
        </w:tc>
        <w:tc>
          <w:tcPr/>
          <w:p>
            <w:pPr>
              <w:pStyle w:val="Compact"/>
              <w:jc w:val="left"/>
            </w:pPr>
            <w:r>
              <w:t xml:space="preserve">30 days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Geotechnical laboratory analysis of 186 soil and rock samples collected during the field campaign. Testing included grain-size distribution, Atterberg limits, unconfined compressive strength, triaxial shear tests, and chemical composition analysis performed at the accredited laboratory in Russia Saint Petersburg.</w:t>
            </w:r>
          </w:p>
        </w:tc>
        <w:tc>
          <w:tcPr/>
          <w:p>
            <w:pPr>
              <w:pStyle w:val="Compact"/>
              <w:jc w:val="left"/>
            </w:pPr>
            <w:r>
              <w:t xml:space="preserve">18 Mar – 28 Apr 2025</w:t>
            </w:r>
          </w:p>
        </w:tc>
        <w:tc>
          <w:tcPr/>
          <w:p>
            <w:pPr>
              <w:pStyle w:val="Compact"/>
              <w:jc w:val="left"/>
            </w:pPr>
            <w:r>
              <w:t xml:space="preserve">186 samples</w:t>
            </w:r>
          </w:p>
        </w:tc>
        <w:tc>
          <w:tcPr/>
          <w:p>
            <w:pPr>
              <w:pStyle w:val="Compact"/>
              <w:jc w:val="left"/>
            </w:pPr>
            <w:r>
              <w:t xml:space="preserve">3,200</w:t>
            </w:r>
          </w:p>
        </w:tc>
        <w:tc>
          <w:tcPr/>
          <w:p>
            <w:pPr>
              <w:pStyle w:val="Compact"/>
              <w:jc w:val="left"/>
            </w:pPr>
            <w:r>
              <w:t xml:space="preserve">595,200</w:t>
            </w:r>
          </w:p>
        </w:tc>
      </w:tr>
      <w:tr>
        <w:tc>
          <w:tcPr/>
          <w:p>
            <w:pPr>
              <w:pStyle w:val="Compact"/>
              <w:jc w:val="left"/>
            </w:pPr>
            <w:r>
              <w:t xml:space="preserve">4</w:t>
            </w:r>
          </w:p>
        </w:tc>
        <w:tc>
          <w:tcPr/>
          <w:p>
            <w:pPr>
              <w:pStyle w:val="Compact"/>
              <w:jc w:val="left"/>
            </w:pPr>
            <w:r>
              <w:t xml:space="preserve">Preparation of the final geological report and geotechnical design recommendations for the proposed 14-story residential complex. The report, authored and certified by the Lead Geologist, includes foundation design parameters, seismic risk evaluation (Zone 7 per SPbGUGI data), and environmental impact assessment for the Russia Saint Petersburg jurisdiction.</w:t>
            </w:r>
          </w:p>
        </w:tc>
        <w:tc>
          <w:tcPr/>
          <w:p>
            <w:pPr>
              <w:pStyle w:val="Compact"/>
              <w:jc w:val="left"/>
            </w:pPr>
            <w:r>
              <w:t xml:space="preserve">01–20 May 2025</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On-site presentation and technical consultation session with the client engineering team. The Geologist delivered a 4-hour briefing on findings, answered technical queries, and provided supplementary data sets in digital format (GIS layers, borehole logs, and laboratory certificates).</w:t>
            </w:r>
          </w:p>
        </w:tc>
        <w:tc>
          <w:tcPr/>
          <w:p>
            <w:pPr>
              <w:pStyle w:val="Compact"/>
              <w:jc w:val="left"/>
            </w:pPr>
            <w:r>
              <w:t xml:space="preserve">22 May 2025</w:t>
            </w:r>
          </w:p>
        </w:tc>
        <w:tc>
          <w:tcPr/>
          <w:p>
            <w:pPr>
              <w:pStyle w:val="Compact"/>
              <w:jc w:val="left"/>
            </w:pPr>
            <w:r>
              <w:t xml:space="preserve">4 hours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Revisions and amendments to the geological report following client review comments. Two rounds of revisions incorporated by the Geologist to align recommendations with updated municipal zoning regulations for Russia Saint Petersburg.</w:t>
            </w:r>
          </w:p>
        </w:tc>
        <w:tc>
          <w:tcPr/>
          <w:p>
            <w:pPr>
              <w:pStyle w:val="Compact"/>
              <w:jc w:val="left"/>
            </w:pPr>
            <w:r>
              <w:t xml:space="preserve">02–10 Jun 2025</w:t>
            </w:r>
          </w:p>
        </w:tc>
        <w:tc>
          <w:tcPr/>
          <w:p>
            <w:pPr>
              <w:pStyle w:val="Compact"/>
              <w:jc w:val="left"/>
            </w:pPr>
            <w:r>
              <w:t xml:space="preserve">2 rounds</w:t>
            </w:r>
          </w:p>
        </w:tc>
        <w:tc>
          <w:tcPr/>
          <w:p>
            <w:pPr>
              <w:pStyle w:val="Compact"/>
              <w:jc w:val="left"/>
            </w:pPr>
            <w:r>
              <w:t xml:space="preserve">65,000</w:t>
            </w:r>
          </w:p>
        </w:tc>
        <w:tc>
          <w:tcPr/>
          <w:p>
            <w:pPr>
              <w:pStyle w:val="Compact"/>
              <w:jc w:val="left"/>
            </w:pPr>
            <w:r>
              <w:t xml:space="preserve">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3,357,200.00 RUB</w:t>
            </w:r>
          </w:p>
        </w:tc>
      </w:tr>
      <w:tr>
        <w:tc>
          <w:tcPr/>
          <w:p>
            <w:pPr>
              <w:pStyle w:val="Compact"/>
              <w:jc w:val="left"/>
            </w:pPr>
            <w:r>
              <w:t xml:space="preserve">VAT (20% per Russian Tax Code)</w:t>
            </w:r>
          </w:p>
        </w:tc>
        <w:tc>
          <w:tcPr/>
          <w:p>
            <w:pPr>
              <w:pStyle w:val="Compact"/>
              <w:jc w:val="right"/>
            </w:pPr>
            <w:r>
              <w:t xml:space="preserve">671,440.00 RUB</w:t>
            </w:r>
          </w:p>
        </w:tc>
      </w:tr>
      <w:tr>
        <w:tc>
          <w:tcPr/>
          <w:p>
            <w:pPr>
              <w:pStyle w:val="Compact"/>
              <w:jc w:val="left"/>
            </w:pPr>
            <w:r>
              <w:t xml:space="preserve">Discount (Early Payment – 3%)</w:t>
            </w:r>
          </w:p>
        </w:tc>
        <w:tc>
          <w:tcPr/>
          <w:p>
            <w:pPr>
              <w:pStyle w:val="Compact"/>
              <w:jc w:val="right"/>
            </w:pPr>
            <w:r>
              <w:t xml:space="preserve">-100,716.00 RUB</w:t>
            </w:r>
          </w:p>
        </w:tc>
      </w:tr>
      <w:tr>
        <w:tc>
          <w:tcPr/>
          <w:p>
            <w:pPr>
              <w:pStyle w:val="Compact"/>
              <w:jc w:val="left"/>
            </w:pPr>
            <w:r>
              <w:t xml:space="preserve">TOTAL AMOUNT DUE</w:t>
            </w:r>
          </w:p>
        </w:tc>
        <w:tc>
          <w:tcPr/>
          <w:p>
            <w:pPr>
              <w:pStyle w:val="Compact"/>
              <w:jc w:val="right"/>
            </w:pPr>
            <w:r>
              <w:t xml:space="preserve">3,927,924.00 RUB</w:t>
            </w:r>
          </w:p>
        </w:tc>
      </w:tr>
    </w:tbl>
    <w:bookmarkEnd w:id="24"/>
    <w:bookmarkStart w:id="25" w:name="payment-terms-and-invoice-conditions"/>
    <w:p>
      <w:pPr>
        <w:pStyle w:val="Heading3"/>
      </w:pPr>
      <w:r>
        <w:t xml:space="preserve">Payment Terms and Invoice Conditions</w:t>
      </w:r>
    </w:p>
    <w:p>
      <w:pPr>
        <w:pStyle w:val="FirstParagraph"/>
      </w:pPr>
      <w:r>
        <w:t xml:space="preserve">This Invoice is issued in accordance with the Service Agreement No. SPA-2025-0114 dated 28 February 2025 between Neva Geological Consultancy LLC and the St. Petersburg Urban Development Authority. All geological services described herein were performed by a licensed Geologist registered with the Russian Federation Ministry of Natural Resources and Environment.</w:t>
      </w:r>
    </w:p>
    <w:p>
      <w:pPr>
        <w:numPr>
          <w:ilvl w:val="0"/>
          <w:numId w:val="1001"/>
        </w:numPr>
        <w:pStyle w:val="Compact"/>
      </w:pPr>
      <w:r>
        <w:t xml:space="preserve">Payment is due within 15 calendar days from the date of this Invoice via bank transfer to the account specified below.</w:t>
      </w:r>
    </w:p>
    <w:p>
      <w:pPr>
        <w:numPr>
          <w:ilvl w:val="0"/>
          <w:numId w:val="1001"/>
        </w:numPr>
        <w:pStyle w:val="Compact"/>
      </w:pPr>
      <w:r>
        <w:t xml:space="preserve">Bank: Sberbank, St. Petersburg Branch. Account: 40702810900000012345. BIC: SABRRU32SPB. SWIFT: SABRRUMMSPB.</w:t>
      </w:r>
    </w:p>
    <w:p>
      <w:pPr>
        <w:numPr>
          <w:ilvl w:val="0"/>
          <w:numId w:val="1001"/>
        </w:numPr>
        <w:pStyle w:val="Compact"/>
      </w:pPr>
      <w:r>
        <w:t xml:space="preserve">Late payments shall accrue interest at the rate of 0.1% per calendar day as stipulated in Article 395 of the Civil Code of the Russian Federation.</w:t>
      </w:r>
    </w:p>
    <w:p>
      <w:pPr>
        <w:numPr>
          <w:ilvl w:val="0"/>
          <w:numId w:val="1001"/>
        </w:numPr>
        <w:pStyle w:val="Compact"/>
      </w:pPr>
      <w:r>
        <w:t xml:space="preserve">This Invoice is valid for 30 days from the date of issue. After expiry, a revised Invoice must be requested in writing.</w:t>
      </w:r>
    </w:p>
    <w:p>
      <w:pPr>
        <w:numPr>
          <w:ilvl w:val="0"/>
          <w:numId w:val="1001"/>
        </w:numPr>
        <w:pStyle w:val="Compact"/>
      </w:pPr>
      <w:r>
        <w:t xml:space="preserve">All geological data, borehole records, and laboratory reports referenced in this Invoice remain the intellectual property of Neva Geological Consultancy LLC until full payment is received.</w:t>
      </w:r>
    </w:p>
    <w:p>
      <w:pPr>
        <w:numPr>
          <w:ilvl w:val="0"/>
          <w:numId w:val="1001"/>
        </w:numPr>
        <w:pStyle w:val="Compact"/>
      </w:pPr>
      <w:r>
        <w:t xml:space="preserve">The Geologist certifies that all fieldwork and laboratory analyses were conducted in compliance with applicable Russian Federation regulations, including Federal Law No. 173-FZ on Subsoil and GOST standards for geotechnical investigations.</w:t>
      </w:r>
    </w:p>
    <w:p>
      <w:pPr>
        <w:pStyle w:val="FirstParagraph"/>
      </w:pPr>
      <w:r>
        <w:rPr>
          <w:bCs/>
          <w:b/>
        </w:rPr>
        <w:t xml:space="preserve">Important Note:</w:t>
      </w:r>
      <w:r>
        <w:t xml:space="preserve"> </w:t>
      </w:r>
      <w:r>
        <w:t xml:space="preserve">This Invoice covers all geological and geotechnical services rendered in the Russia Saint Petersburg project area for the period March–June 2025. Any additional fieldwork, supplementary testing, or report amendments requested after the final report delivery date will be subject to a separate Invoice and prior written approval from both parties.</w:t>
      </w:r>
    </w:p>
    <w:bookmarkEnd w:id="25"/>
    <w:p>
      <w:pPr>
        <w:pStyle w:val="BodyText"/>
      </w:pPr>
      <w:r>
        <w:rPr>
          <w:bCs/>
          <w:b/>
        </w:rPr>
        <w:t xml:space="preserve">Prepared and Certified By:</w:t>
      </w:r>
    </w:p>
    <w:p>
      <w:pPr>
        <w:pStyle w:val="BodyText"/>
      </w:pPr>
      <w:r>
        <w:t xml:space="preserve">Dr. Elena M. Volkova, PhD</w:t>
      </w:r>
    </w:p>
    <w:p>
      <w:pPr>
        <w:pStyle w:val="BodyText"/>
      </w:pPr>
      <w:r>
        <w:t xml:space="preserve">Lead Geologist, Neva Geological Consultancy LLC</w:t>
      </w:r>
    </w:p>
    <w:p>
      <w:pPr>
        <w:pStyle w:val="BodyText"/>
      </w:pPr>
      <w:r>
        <w:t xml:space="preserve">Date: 14 June 2025</w:t>
      </w:r>
    </w:p>
    <w:p>
      <w:pPr>
        <w:pStyle w:val="BodyText"/>
      </w:pPr>
      <w:r>
        <w:rPr>
          <w:bCs/>
          <w:b/>
        </w:rPr>
        <w:t xml:space="preserve">Authorized Signatory (Client):</w:t>
      </w:r>
    </w:p>
    <w:p>
      <w:pPr>
        <w:pStyle w:val="BodyText"/>
      </w:pPr>
      <w:r>
        <w:t xml:space="preserve">A. V. Kuznetsov</w:t>
      </w:r>
    </w:p>
    <w:p>
      <w:pPr>
        <w:pStyle w:val="BodyText"/>
      </w:pPr>
      <w:r>
        <w:t xml:space="preserve">Director, St. Petersburg Urban Development Authority</w:t>
      </w:r>
    </w:p>
    <w:p>
      <w:pPr>
        <w:pStyle w:val="BodyText"/>
      </w:pPr>
      <w:r>
        <w:t xml:space="preserve">Date: _______________</w:t>
      </w:r>
    </w:p>
    <w:p>
      <w:pPr>
        <w:pStyle w:val="BodyText"/>
      </w:pPr>
      <w:r>
        <w:rPr>
          <w:bCs/>
          <w:b/>
        </w:rPr>
        <w:t xml:space="preserve">NEVA GEOLOGICAL CONSULTANCY LLC</w:t>
      </w:r>
      <w:r>
        <w:t xml:space="preserve"> </w:t>
      </w:r>
      <w:r>
        <w:t xml:space="preserve">| 12 Vasilyevsky Island, St. Petersburg, 199034, Russia</w:t>
      </w:r>
    </w:p>
    <w:p>
      <w:pPr>
        <w:pStyle w:val="BodyText"/>
      </w:pPr>
      <w:r>
        <w:t xml:space="preserve">INN: 7805432198 | OGRN: 1157847001234 | KPP: 780501001</w:t>
      </w:r>
    </w:p>
    <w:p>
      <w:pPr>
        <w:pStyle w:val="BodyText"/>
      </w:pPr>
      <w:r>
        <w:t xml:space="preserve">This Invoice was generated electronically and is valid without a physical stamp per Federal Law No. 63-FZ on Electronic Documents.</w:t>
      </w:r>
    </w:p>
    <w:p>
      <w:pPr>
        <w:pStyle w:val="BodyText"/>
      </w:pPr>
      <w:r>
        <w:t xml:space="preserve">For inquiries regarding this Invoice, please contact: billing@nevageo.ru | +7 (812) 555-0147</w:t>
      </w:r>
    </w:p>
    <w:p>
      <w:pPr>
        <w:pStyle w:val="BodyText"/>
      </w:pPr>
      <w:r>
        <w:t xml:space="preserve">Thank you for engaging our Geologist for your geological and geotechnical needs in Russia Saint Petersburg.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Russia Saint Petersburg</dc:title>
  <dc:creator/>
  <dc:language>en</dc:language>
  <cp:keywords/>
  <dcterms:created xsi:type="dcterms:W3CDTF">2026-10-10T03:18:02Z</dcterms:created>
  <dcterms:modified xsi:type="dcterms:W3CDTF">2026-10-10T03:18:02Z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