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dr.-thabo-mokoena-geological-consulting"/>
    <w:p>
      <w:pPr>
        <w:pStyle w:val="Heading1"/>
      </w:pPr>
      <w:r>
        <w:t xml:space="preserve">Dr. Thabo Mokoena Geological Consulting</w:t>
      </w:r>
    </w:p>
    <w:p>
      <w:pPr>
        <w:pStyle w:val="FirstParagraph"/>
      </w:pPr>
      <w:r>
        <w:t xml:space="preserve">Professional Geologist &amp; Earth Sciences Consultant</w:t>
      </w:r>
    </w:p>
    <w:p>
      <w:pPr>
        <w:pStyle w:val="BodyText"/>
      </w:pPr>
      <w:r>
        <w:t xml:space="preserve">142 Rivonia Road, Sandton, Johannesburg, 2196</w:t>
      </w:r>
    </w:p>
    <w:p>
      <w:pPr>
        <w:pStyle w:val="BodyText"/>
      </w:pPr>
      <w:r>
        <w:t xml:space="preserve">South Africa</w:t>
      </w:r>
    </w:p>
    <w:p>
      <w:pPr>
        <w:pStyle w:val="BodyText"/>
      </w:pPr>
      <w:r>
        <w:t xml:space="preserve">Tel: +27 (0)11 447 8231 | Email: tmokoena@geoservices.co.za</w:t>
      </w:r>
    </w:p>
    <w:p>
      <w:pPr>
        <w:pStyle w:val="BodyText"/>
      </w:pPr>
      <w:r>
        <w:t xml:space="preserve">VAT No: 4920187736 | Reg No: 2014/482913/21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GEO-JHB-2025-0487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Transvaal Mining &amp; Resources (Pty) Ltd</w:t>
      </w:r>
    </w:p>
    <w:p>
      <w:pPr>
        <w:pStyle w:val="BodyText"/>
      </w:pPr>
      <w:r>
        <w:t xml:space="preserve">Attn: Mr. Pieter van der Merwe, Chief Operations Officer</w:t>
      </w:r>
    </w:p>
    <w:p>
      <w:pPr>
        <w:pStyle w:val="BodyText"/>
      </w:pPr>
      <w:r>
        <w:t xml:space="preserve">88 Marshall Avenue, Rosebank</w:t>
      </w:r>
    </w:p>
    <w:p>
      <w:pPr>
        <w:pStyle w:val="BodyText"/>
      </w:pPr>
      <w:r>
        <w:t xml:space="preserve">Johannesburg, 2196, South Africa</w:t>
      </w:r>
    </w:p>
    <w:p>
      <w:pPr>
        <w:pStyle w:val="BodyText"/>
      </w:pPr>
      <w:r>
        <w:t xml:space="preserve">VAT No: 5012345678</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Deep-Level Geological Survey</w:t>
      </w:r>
    </w:p>
    <w:p>
      <w:pPr>
        <w:pStyle w:val="BodyText"/>
      </w:pPr>
      <w:r>
        <w:rPr>
          <w:bCs/>
          <w:b/>
        </w:rPr>
        <w:t xml:space="preserve">Site Location:</w:t>
      </w:r>
      <w:r>
        <w:t xml:space="preserve"> </w:t>
      </w:r>
      <w:r>
        <w:t xml:space="preserve">West Rand, Johannesburg, South Africa</w:t>
      </w:r>
    </w:p>
    <w:p>
      <w:pPr>
        <w:pStyle w:val="BodyText"/>
      </w:pPr>
      <w:r>
        <w:rPr>
          <w:bCs/>
          <w:b/>
        </w:rPr>
        <w:t xml:space="preserve">Contract No:</w:t>
      </w:r>
      <w:r>
        <w:t xml:space="preserve"> </w:t>
      </w:r>
      <w:r>
        <w:t xml:space="preserve">TMR-2025-0092</w:t>
      </w:r>
    </w:p>
    <w:p>
      <w:pPr>
        <w:pStyle w:val="BodyText"/>
      </w:pPr>
      <w:r>
        <w:rPr>
          <w:bCs/>
          <w:b/>
        </w:rPr>
        <w:t xml:space="preserve">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geological mapping and structural analysis of the West Rand gold-bearing reef complex. The Geologist conducted field surveys across 45 hectares, documenting lithological units, fault geometries, and mineralisation patterns essential for mine planning in Johannesburg.</w:t>
            </w:r>
          </w:p>
        </w:tc>
        <w:tc>
          <w:tcPr/>
          <w:p>
            <w:pPr>
              <w:pStyle w:val="Compact"/>
              <w:jc w:val="left"/>
            </w:pPr>
            <w:r>
              <w:t xml:space="preserve">02–06 May 2025</w:t>
            </w:r>
          </w:p>
        </w:tc>
        <w:tc>
          <w:tcPr/>
          <w:p>
            <w:pPr>
              <w:pStyle w:val="Compact"/>
              <w:jc w:val="left"/>
            </w:pPr>
            <w:r>
              <w:t xml:space="preserve">40 hrs</w:t>
            </w:r>
          </w:p>
        </w:tc>
        <w:tc>
          <w:tcPr/>
          <w:p>
            <w:pPr>
              <w:pStyle w:val="Compact"/>
              <w:jc w:val="left"/>
            </w:pPr>
            <w:r>
              <w:t xml:space="preserve">R 1,850.00</w:t>
            </w:r>
          </w:p>
        </w:tc>
        <w:tc>
          <w:tcPr/>
          <w:p>
            <w:pPr>
              <w:pStyle w:val="Compact"/>
              <w:jc w:val="left"/>
            </w:pPr>
            <w:r>
              <w:t xml:space="preserve">R 74,000.00</w:t>
            </w:r>
          </w:p>
        </w:tc>
      </w:tr>
      <w:tr>
        <w:tc>
          <w:tcPr/>
          <w:p>
            <w:pPr>
              <w:pStyle w:val="Compact"/>
              <w:jc w:val="left"/>
            </w:pPr>
            <w:r>
              <w:t xml:space="preserve">02</w:t>
            </w:r>
          </w:p>
        </w:tc>
        <w:tc>
          <w:tcPr/>
          <w:p>
            <w:pPr>
              <w:pStyle w:val="Compact"/>
              <w:jc w:val="left"/>
            </w:pPr>
            <w:r>
              <w:t xml:space="preserve">Geophysical survey interpretation including seismic refraction, electromagnetic (EM) conductivity, and gravity data acquisition. The Geologist processed and modelled subsurface data to identify orebody extensions at depths exceeding 3,200 metres below the Johannesburg surface.</w:t>
            </w:r>
          </w:p>
        </w:tc>
        <w:tc>
          <w:tcPr/>
          <w:p>
            <w:pPr>
              <w:pStyle w:val="Compact"/>
              <w:jc w:val="left"/>
            </w:pPr>
            <w:r>
              <w:t xml:space="preserve">07–10 May 2025</w:t>
            </w:r>
          </w:p>
        </w:tc>
        <w:tc>
          <w:tcPr/>
          <w:p>
            <w:pPr>
              <w:pStyle w:val="Compact"/>
              <w:jc w:val="left"/>
            </w:pPr>
            <w:r>
              <w:t xml:space="preserve">32 hrs</w:t>
            </w:r>
          </w:p>
        </w:tc>
        <w:tc>
          <w:tcPr/>
          <w:p>
            <w:pPr>
              <w:pStyle w:val="Compact"/>
              <w:jc w:val="left"/>
            </w:pPr>
            <w:r>
              <w:t xml:space="preserve">R 2,100.00</w:t>
            </w:r>
          </w:p>
        </w:tc>
        <w:tc>
          <w:tcPr/>
          <w:p>
            <w:pPr>
              <w:pStyle w:val="Compact"/>
              <w:jc w:val="left"/>
            </w:pPr>
            <w:r>
              <w:t xml:space="preserve">R 67,200.00</w:t>
            </w:r>
          </w:p>
        </w:tc>
      </w:tr>
      <w:tr>
        <w:tc>
          <w:tcPr/>
          <w:p>
            <w:pPr>
              <w:pStyle w:val="Compact"/>
              <w:jc w:val="left"/>
            </w:pPr>
            <w:r>
              <w:t xml:space="preserve">03</w:t>
            </w:r>
          </w:p>
        </w:tc>
        <w:tc>
          <w:tcPr/>
          <w:p>
            <w:pPr>
              <w:pStyle w:val="Compact"/>
              <w:jc w:val="left"/>
            </w:pPr>
            <w:r>
              <w:t xml:space="preserve">Core logging, petrographic analysis, and geochemical sampling programme. The Geologist supervised the drilling of 12 diamond drill holes totalling 1,850 metres, performed detailed core descriptions, and submitted 340 samples for assay at an accredited laboratory in Johannesburg.</w:t>
            </w:r>
          </w:p>
        </w:tc>
        <w:tc>
          <w:tcPr/>
          <w:p>
            <w:pPr>
              <w:pStyle w:val="Compact"/>
              <w:jc w:val="left"/>
            </w:pPr>
            <w:r>
              <w:t xml:space="preserve">11–19 May 2025</w:t>
            </w:r>
          </w:p>
        </w:tc>
        <w:tc>
          <w:tcPr/>
          <w:p>
            <w:pPr>
              <w:pStyle w:val="Compact"/>
              <w:jc w:val="left"/>
            </w:pPr>
            <w:r>
              <w:t xml:space="preserve">56 hrs</w:t>
            </w:r>
          </w:p>
        </w:tc>
        <w:tc>
          <w:tcPr/>
          <w:p>
            <w:pPr>
              <w:pStyle w:val="Compact"/>
              <w:jc w:val="left"/>
            </w:pPr>
            <w:r>
              <w:t xml:space="preserve">R 1,950.00</w:t>
            </w:r>
          </w:p>
        </w:tc>
        <w:tc>
          <w:tcPr/>
          <w:p>
            <w:pPr>
              <w:pStyle w:val="Compact"/>
              <w:jc w:val="left"/>
            </w:pPr>
            <w:r>
              <w:t xml:space="preserve">R 109,200.00</w:t>
            </w:r>
          </w:p>
        </w:tc>
      </w:tr>
      <w:tr>
        <w:tc>
          <w:tcPr/>
          <w:p>
            <w:pPr>
              <w:pStyle w:val="Compact"/>
              <w:jc w:val="left"/>
            </w:pPr>
            <w:r>
              <w:t xml:space="preserve">04</w:t>
            </w:r>
          </w:p>
        </w:tc>
        <w:tc>
          <w:tcPr/>
          <w:p>
            <w:pPr>
              <w:pStyle w:val="Compact"/>
              <w:jc w:val="left"/>
            </w:pPr>
            <w:r>
              <w:t xml:space="preserve">Geotechnical assessment and rock mass classification (RMR and Q-system) for underground development planning. The Geologist evaluated ground stability, identified potential hazards including water ingress and fault zones, and provided recommendations for support systems in the South African mining environment.</w:t>
            </w:r>
          </w:p>
        </w:tc>
        <w:tc>
          <w:tcPr/>
          <w:p>
            <w:pPr>
              <w:pStyle w:val="Compact"/>
              <w:jc w:val="left"/>
            </w:pPr>
            <w:r>
              <w:t xml:space="preserve">20–23 May 2025</w:t>
            </w:r>
          </w:p>
        </w:tc>
        <w:tc>
          <w:tcPr/>
          <w:p>
            <w:pPr>
              <w:pStyle w:val="Compact"/>
              <w:jc w:val="left"/>
            </w:pPr>
            <w:r>
              <w:t xml:space="preserve">28 hrs</w:t>
            </w:r>
          </w:p>
        </w:tc>
        <w:tc>
          <w:tcPr/>
          <w:p>
            <w:pPr>
              <w:pStyle w:val="Compact"/>
              <w:jc w:val="left"/>
            </w:pPr>
            <w:r>
              <w:t xml:space="preserve">R 2,250.00</w:t>
            </w:r>
          </w:p>
        </w:tc>
        <w:tc>
          <w:tcPr/>
          <w:p>
            <w:pPr>
              <w:pStyle w:val="Compact"/>
              <w:jc w:val="left"/>
            </w:pPr>
            <w:r>
              <w:t xml:space="preserve">R 63,000.00</w:t>
            </w:r>
          </w:p>
        </w:tc>
      </w:tr>
      <w:tr>
        <w:tc>
          <w:tcPr/>
          <w:p>
            <w:pPr>
              <w:pStyle w:val="Compact"/>
              <w:jc w:val="left"/>
            </w:pPr>
            <w:r>
              <w:t xml:space="preserve">05</w:t>
            </w:r>
          </w:p>
        </w:tc>
        <w:tc>
          <w:tcPr/>
          <w:p>
            <w:pPr>
              <w:pStyle w:val="Compact"/>
              <w:jc w:val="left"/>
            </w:pPr>
            <w:r>
              <w:t xml:space="preserve">Preparation of the final geological report, resource estimation (JORC-compliant), and presentation to the Transvaal Mining &amp; Resources board. The Geologist compiled all field data, interpreted results, and delivered a 220-page technical report with 3D geological models for the Johannesburg operation.</w:t>
            </w:r>
          </w:p>
        </w:tc>
        <w:tc>
          <w:tcPr/>
          <w:p>
            <w:pPr>
              <w:pStyle w:val="Compact"/>
              <w:jc w:val="left"/>
            </w:pPr>
            <w:r>
              <w:t xml:space="preserve">24–30 May 2025</w:t>
            </w:r>
          </w:p>
        </w:tc>
        <w:tc>
          <w:tcPr/>
          <w:p>
            <w:pPr>
              <w:pStyle w:val="Compact"/>
              <w:jc w:val="left"/>
            </w:pPr>
            <w:r>
              <w:t xml:space="preserve">48 hrs</w:t>
            </w:r>
          </w:p>
        </w:tc>
        <w:tc>
          <w:tcPr/>
          <w:p>
            <w:pPr>
              <w:pStyle w:val="Compact"/>
              <w:jc w:val="left"/>
            </w:pPr>
            <w:r>
              <w:t xml:space="preserve">R 2,400.00</w:t>
            </w:r>
          </w:p>
        </w:tc>
        <w:tc>
          <w:tcPr/>
          <w:p>
            <w:pPr>
              <w:pStyle w:val="Compact"/>
              <w:jc w:val="left"/>
            </w:pPr>
            <w:r>
              <w:t xml:space="preserve">R 115,200.00</w:t>
            </w:r>
          </w:p>
        </w:tc>
      </w:tr>
      <w:tr>
        <w:tc>
          <w:tcPr/>
          <w:p>
            <w:pPr>
              <w:pStyle w:val="Compact"/>
              <w:jc w:val="left"/>
            </w:pPr>
            <w:r>
              <w:t xml:space="preserve">06</w:t>
            </w:r>
          </w:p>
        </w:tc>
        <w:tc>
          <w:tcPr/>
          <w:p>
            <w:pPr>
              <w:pStyle w:val="Compact"/>
              <w:jc w:val="left"/>
            </w:pPr>
            <w:r>
              <w:t xml:space="preserve">Environmental geology assessment and compliance reporting in accordance with the National Environmental Management Act (NEMA) and the Mining Charter of South Africa. The Geologist assessed groundwater contamination risks, tailings stability, and rehabilitation requirements for the Johannesburg site.</w:t>
            </w:r>
          </w:p>
        </w:tc>
        <w:tc>
          <w:tcPr/>
          <w:p>
            <w:pPr>
              <w:pStyle w:val="Compact"/>
              <w:jc w:val="left"/>
            </w:pPr>
            <w:r>
              <w:t xml:space="preserve">31 May 2025</w:t>
            </w:r>
          </w:p>
        </w:tc>
        <w:tc>
          <w:tcPr/>
          <w:p>
            <w:pPr>
              <w:pStyle w:val="Compact"/>
              <w:jc w:val="left"/>
            </w:pPr>
            <w:r>
              <w:t xml:space="preserve">12 hrs</w:t>
            </w:r>
          </w:p>
        </w:tc>
        <w:tc>
          <w:tcPr/>
          <w:p>
            <w:pPr>
              <w:pStyle w:val="Compact"/>
              <w:jc w:val="left"/>
            </w:pPr>
            <w:r>
              <w:t xml:space="preserve">R 1,750.00</w:t>
            </w:r>
          </w:p>
        </w:tc>
        <w:tc>
          <w:tcPr/>
          <w:p>
            <w:pPr>
              <w:pStyle w:val="Compact"/>
              <w:jc w:val="left"/>
            </w:pPr>
            <w:r>
              <w:t xml:space="preserve">R 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449,600.00</w:t>
            </w:r>
          </w:p>
        </w:tc>
      </w:tr>
      <w:tr>
        <w:tc>
          <w:tcPr/>
          <w:p>
            <w:pPr>
              <w:pStyle w:val="Compact"/>
              <w:jc w:val="left"/>
            </w:pPr>
            <w:r>
              <w:t xml:space="preserve">VAT (15%)</w:t>
            </w:r>
          </w:p>
        </w:tc>
        <w:tc>
          <w:tcPr/>
          <w:p>
            <w:pPr>
              <w:pStyle w:val="Compact"/>
              <w:jc w:val="left"/>
            </w:pPr>
            <w:r>
              <w:t xml:space="preserve">R 67,440.00</w:t>
            </w:r>
          </w:p>
        </w:tc>
      </w:tr>
      <w:tr>
        <w:tc>
          <w:tcPr/>
          <w:p>
            <w:pPr>
              <w:pStyle w:val="Compact"/>
              <w:jc w:val="left"/>
            </w:pPr>
            <w:r>
              <w:t xml:space="preserve">Grand Total (ZAR)</w:t>
            </w:r>
          </w:p>
        </w:tc>
        <w:tc>
          <w:tcPr/>
          <w:p>
            <w:pPr>
              <w:pStyle w:val="Compact"/>
              <w:jc w:val="left"/>
            </w:pPr>
            <w:r>
              <w:t xml:space="preserve">R 517,040.00</w:t>
            </w:r>
          </w:p>
        </w:tc>
      </w:tr>
    </w:tbl>
    <w:bookmarkStart w:id="24" w:name="notes-terms-of-this-invoice"/>
    <w:p>
      <w:pPr>
        <w:pStyle w:val="Heading3"/>
      </w:pPr>
      <w:r>
        <w:t xml:space="preserve">Notes &amp; Terms of This Invoice</w:t>
      </w:r>
    </w:p>
    <w:p>
      <w:pPr>
        <w:pStyle w:val="FirstParagraph"/>
      </w:pPr>
      <w:r>
        <w:t xml:space="preserve">This Invoice is issued by Dr. Thabo Mokoena, a registered Professional Geologist with the South African Council for Natural Scientific Professions (SACNASP), Registration No. PG-2014-08832. All geological services rendered under this Invoice were performed in strict compliance with the Mineral and Petroleum Resources Development Act (MPRDA) of South Africa and applicable Johannesburg municipal by-laws.</w:t>
      </w:r>
    </w:p>
    <w:p>
      <w:pPr>
        <w:pStyle w:val="BodyText"/>
      </w:pPr>
      <w:r>
        <w:t xml:space="preserve">The Geologist warrants that all data, interpretations, and recommendations contained in the deliverables associated with this Invoice are accurate to the best of professional geological science and are provided in good faith. This Invoice covers all professional fees, fieldwork, laboratory coordination, and reporting. Travel expenses within the Johannesburg metropolitan area are included; inter-provincial travel is billed separately.</w:t>
      </w:r>
    </w:p>
    <w:p>
      <w:pPr>
        <w:pStyle w:val="BodyText"/>
      </w:pPr>
      <w:r>
        <w:t xml:space="preserve">Payment is due within thirty (30) days of the Invoice date. Late payments will attract interest at the rate of 1.5% per month as stipulated in the National Credit Act of South Africa. Please reference Invoice No. GEO-JHB-2025-0487 on all correspondence and remittances.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Dr. T. Mokoena Geological Consulting</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SWIFT Code:</w:t>
      </w:r>
      <w:r>
        <w:t xml:space="preserve"> </w:t>
      </w:r>
      <w:r>
        <w:t xml:space="preserve">SBZAZAJJ</w:t>
      </w:r>
    </w:p>
    <w:p>
      <w:pPr>
        <w:pStyle w:val="BodyText"/>
      </w:pPr>
      <w:r>
        <w:rPr>
          <w:bCs/>
          <w:b/>
        </w:rPr>
        <w:t xml:space="preserve">Payment Method:</w:t>
      </w:r>
      <w:r>
        <w:t xml:space="preserve"> </w:t>
      </w:r>
      <w:r>
        <w:t xml:space="preserve">Electronic Funds Transfer (EFT) to the above account, Johannesburg, South Africa</w:t>
      </w:r>
    </w:p>
    <w:bookmarkEnd w:id="25"/>
    <w:p>
      <w:pPr>
        <w:pStyle w:val="BodyText"/>
      </w:pPr>
      <w:r>
        <w:rPr>
          <w:bCs/>
          <w:b/>
        </w:rPr>
        <w:t xml:space="preserve">Dr. Thabo Mokoena Geological Consulting</w:t>
      </w:r>
      <w:r>
        <w:t xml:space="preserve"> </w:t>
      </w:r>
      <w:r>
        <w:t xml:space="preserve">| Professional Geologist Services | Johannesburg, South Africa</w:t>
      </w:r>
    </w:p>
    <w:p>
      <w:pPr>
        <w:pStyle w:val="BodyText"/>
      </w:pPr>
      <w:r>
        <w:t xml:space="preserve">142 Rivonia Road, Sandton, Johannesburg 2196, South Africa | +27 (0)11 447 8231 | tmokoena@geoservices.co.za</w:t>
      </w:r>
    </w:p>
    <w:p>
      <w:pPr>
        <w:pStyle w:val="BodyText"/>
      </w:pPr>
      <w:r>
        <w:t xml:space="preserve">This Invoice is valid for 90 days from the date of issue. Please retain this document for your financial records.</w:t>
      </w:r>
    </w:p>
    <w:p>
      <w:pPr>
        <w:pStyle w:val="BodyText"/>
      </w:pPr>
      <w:r>
        <w:t xml:space="preserve">Thank you for engaging our geological services in Johannesburg, South Africa.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South Africa Johannesburg</dc:title>
  <dc:creator/>
  <dc:language>en</dc:language>
  <cp:keywords/>
  <dcterms:created xsi:type="dcterms:W3CDTF">2026-10-10T13:53:17Z</dcterms:created>
  <dcterms:modified xsi:type="dcterms:W3CDTF">2026-10-10T13:53:17Z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