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geoseoul-professional-services-co.-ltd."/>
    <w:p>
      <w:pPr>
        <w:pStyle w:val="Heading1"/>
      </w:pPr>
      <w:r>
        <w:t xml:space="preserve">GeoSeoul Professional Services Co., Ltd.</w:t>
      </w:r>
    </w:p>
    <w:p>
      <w:pPr>
        <w:pStyle w:val="FirstParagraph"/>
      </w:pPr>
      <w:r>
        <w:t xml:space="preserve">12F, 456 Teheran-ro, Gangnam-gu, Seoul, South Korea</w:t>
      </w:r>
    </w:p>
    <w:p>
      <w:pPr>
        <w:pStyle w:val="BodyText"/>
      </w:pPr>
      <w:r>
        <w:t xml:space="preserve">Tel: +82-2-555-0147 | Email: billing@geoseoul.co.kr</w:t>
      </w:r>
    </w:p>
    <w:p>
      <w:pPr>
        <w:pStyle w:val="BodyText"/>
      </w:pPr>
      <w:r>
        <w:t xml:space="preserve">Business Registration No. (사업자등록번호): 220-88-12345</w:t>
      </w:r>
    </w:p>
    <w:p>
      <w:pPr>
        <w:pStyle w:val="BodyText"/>
      </w:pPr>
      <w:r>
        <w:t xml:space="preserve">VAT Registration No.: 220-88-12345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GS-2025-00472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March 1 – May 31,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Han River Urban Development Authority</w:t>
      </w:r>
    </w:p>
    <w:p>
      <w:pPr>
        <w:pStyle w:val="BodyText"/>
      </w:pPr>
      <w:r>
        <w:t xml:space="preserve">Attn: Director Park Ji-hoon</w:t>
      </w:r>
    </w:p>
    <w:p>
      <w:pPr>
        <w:pStyle w:val="BodyText"/>
      </w:pPr>
      <w:r>
        <w:t xml:space="preserve">88 Sejong-daero, Jung-gu, Seoul, South Korea</w:t>
      </w:r>
    </w:p>
    <w:p>
      <w:pPr>
        <w:pStyle w:val="BodyText"/>
      </w:pPr>
      <w:r>
        <w:t xml:space="preserve">Tel: +82-2-3780-2100</w:t>
      </w:r>
    </w:p>
    <w:p>
      <w:pPr>
        <w:pStyle w:val="BodyText"/>
      </w:pPr>
      <w:r>
        <w:t xml:space="preserve">Email: procurement@hruda.go.kr</w:t>
      </w:r>
    </w:p>
    <w:p>
      <w:pPr>
        <w:pStyle w:val="BodyText"/>
      </w:pPr>
      <w:r>
        <w:t xml:space="preserve">VAT No.: 110-82-98765</w:t>
      </w:r>
    </w:p>
    <w:bookmarkEnd w:id="22"/>
    <w:bookmarkStart w:id="23" w:name="prepared-by-geologist"/>
    <w:p>
      <w:pPr>
        <w:pStyle w:val="Heading3"/>
      </w:pPr>
      <w:r>
        <w:t xml:space="preserve">Prepared By (Geologist)</w:t>
      </w:r>
    </w:p>
    <w:p>
      <w:pPr>
        <w:pStyle w:val="FirstParagraph"/>
      </w:pPr>
      <w:r>
        <w:t xml:space="preserve">Dr. Kim Min-jun, Ph.D. (Geology)</w:t>
      </w:r>
    </w:p>
    <w:p>
      <w:pPr>
        <w:pStyle w:val="BodyText"/>
      </w:pPr>
      <w:r>
        <w:t xml:space="preserve">Licensed Geologist – Korea Association of Geologists (KAG)</w:t>
      </w:r>
    </w:p>
    <w:p>
      <w:pPr>
        <w:pStyle w:val="BodyText"/>
      </w:pPr>
      <w:r>
        <w:t xml:space="preserve">Licence No.: KAG-2019-00342</w:t>
      </w:r>
    </w:p>
    <w:p>
      <w:pPr>
        <w:pStyle w:val="BodyText"/>
      </w:pPr>
      <w:r>
        <w:t xml:space="preserve">Senior Geological Consultant</w:t>
      </w:r>
    </w:p>
    <w:p>
      <w:pPr>
        <w:pStyle w:val="BodyText"/>
      </w:pPr>
      <w:r>
        <w:t xml:space="preserve">GeoSeoul Professional Services Co., Ltd.</w:t>
      </w:r>
    </w:p>
    <w:p>
      <w:pPr>
        <w:pStyle w:val="BodyText"/>
      </w:pPr>
      <w:r>
        <w:t xml:space="preserve">Seoul, South Korea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Quantity</w:t>
            </w:r>
          </w:p>
        </w:tc>
        <w:tc>
          <w:tcPr/>
          <w:p>
            <w:pPr>
              <w:pStyle w:val="Compact"/>
              <w:jc w:val="left"/>
            </w:pPr>
            <w:r>
              <w:t xml:space="preserve">Unit Rate (KRW)</w:t>
            </w:r>
          </w:p>
        </w:tc>
        <w:tc>
          <w:tcPr/>
          <w:p>
            <w:pPr>
              <w:pStyle w:val="Compact"/>
              <w:jc w:val="left"/>
            </w:pPr>
            <w:r>
              <w:t xml:space="preserve">Amount (KRW)</w:t>
            </w:r>
          </w:p>
        </w:tc>
        <w:tc>
          <w:tcPr/>
          <w:p>
            <w:pPr>
              <w:pStyle w:val="Compact"/>
              <w:jc w:val="left"/>
            </w:pPr>
            <w:r>
              <w:t xml:space="preserve">VAT 10% (KRW)</w:t>
            </w:r>
          </w:p>
        </w:tc>
      </w:tr>
      <w:tr>
        <w:tc>
          <w:tcPr/>
          <w:p>
            <w:pPr>
              <w:pStyle w:val="Compact"/>
              <w:jc w:val="left"/>
            </w:pPr>
            <w:r>
              <w:t xml:space="preserve">1</w:t>
            </w:r>
          </w:p>
        </w:tc>
        <w:tc>
          <w:tcPr/>
          <w:p>
            <w:pPr>
              <w:pStyle w:val="Compact"/>
              <w:jc w:val="left"/>
            </w:pPr>
            <w:r>
              <w:t xml:space="preserve">Comprehensive geological site assessment and subsurface mapping for the Han River East Bank redevelopment project, Seoul, South Korea. Includes borehole interpretation, stratigraphic column preparation, and rock mass classification.</w:t>
            </w:r>
          </w:p>
        </w:tc>
        <w:tc>
          <w:tcPr/>
          <w:p>
            <w:pPr>
              <w:pStyle w:val="Compact"/>
              <w:jc w:val="left"/>
            </w:pPr>
            <w:r>
              <w:t xml:space="preserve">1 project</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Geotechnical investigation and soil sampling analysis (12 boreholes, depths up to 45 m) conducted in the Gangnam-gu district, Seoul. Laboratory testing including grain size distribution, Atterberg limits, and unconfined compressive strength tests.</w:t>
            </w:r>
          </w:p>
        </w:tc>
        <w:tc>
          <w:tcPr/>
          <w:p>
            <w:pPr>
              <w:pStyle w:val="Compact"/>
              <w:jc w:val="left"/>
            </w:pPr>
            <w:r>
              <w:t xml:space="preserve">12 boreholes</w:t>
            </w:r>
          </w:p>
        </w:tc>
        <w:tc>
          <w:tcPr/>
          <w:p>
            <w:pPr>
              <w:pStyle w:val="Compact"/>
              <w:jc w:val="left"/>
            </w:pPr>
            <w:r>
              <w:t xml:space="preserve">1,250,000</w:t>
            </w:r>
          </w:p>
        </w:tc>
        <w:tc>
          <w:tcPr/>
          <w:p>
            <w:pPr>
              <w:pStyle w:val="Compact"/>
              <w:jc w:val="left"/>
            </w:pPr>
            <w:r>
              <w:t xml:space="preserve">15,000,000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Seismic hazard evaluation and liquefaction potential analysis for the proposed 32-storey mixed-use tower. The geologist performed probabilistic seismic hazard assessment (PSHA) in accordance with the Korean Building Code (KBC) and provided recommendations for foundation design.</w:t>
            </w:r>
          </w:p>
        </w:tc>
        <w:tc>
          <w:tcPr/>
          <w:p>
            <w:pPr>
              <w:pStyle w:val="Compact"/>
              <w:jc w:val="left"/>
            </w:pPr>
            <w:r>
              <w:t xml:space="preserve">1 report</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Groundwater hydrogeological survey and aquifer characterization in the Mapo-gu area, Seoul, South Korea. Includes piezometer installation, pumping tests, and contaminant plume delineation for environmental compliance under the Framework Act on Groundwater.</w:t>
            </w:r>
          </w:p>
        </w:tc>
        <w:tc>
          <w:tcPr/>
          <w:p>
            <w:pPr>
              <w:pStyle w:val="Compact"/>
              <w:jc w:val="left"/>
            </w:pPr>
            <w:r>
              <w:t xml:space="preserve">1 survey</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On-site geologist supervision and daily field reporting during excavation works (March 10 – May 28, 2025). The geologist monitored cut slopes, identified adverse geological conditions, and issued 47 daily field reports to the project engineer.</w:t>
            </w:r>
          </w:p>
        </w:tc>
        <w:tc>
          <w:tcPr/>
          <w:p>
            <w:pPr>
              <w:pStyle w:val="Compact"/>
              <w:jc w:val="left"/>
            </w:pPr>
            <w:r>
              <w:t xml:space="preserve">80 days</w:t>
            </w:r>
          </w:p>
        </w:tc>
        <w:tc>
          <w:tcPr/>
          <w:p>
            <w:pPr>
              <w:pStyle w:val="Compact"/>
              <w:jc w:val="left"/>
            </w:pPr>
            <w:r>
              <w:t xml:space="preserve">185,000</w:t>
            </w:r>
          </w:p>
        </w:tc>
        <w:tc>
          <w:tcPr/>
          <w:p>
            <w:pPr>
              <w:pStyle w:val="Compact"/>
              <w:jc w:val="left"/>
            </w:pPr>
            <w:r>
              <w:t xml:space="preserve">14,800,000</w:t>
            </w:r>
          </w:p>
        </w:tc>
        <w:tc>
          <w:tcPr/>
          <w:p>
            <w:pPr>
              <w:pStyle w:val="Compact"/>
              <w:jc w:val="left"/>
            </w:pPr>
            <w:r>
              <w:t xml:space="preserve">1,480,000</w:t>
            </w:r>
          </w:p>
        </w:tc>
      </w:tr>
      <w:tr>
        <w:tc>
          <w:tcPr/>
          <w:p>
            <w:pPr>
              <w:pStyle w:val="Compact"/>
              <w:jc w:val="left"/>
            </w:pPr>
            <w:r>
              <w:t xml:space="preserve">6</w:t>
            </w:r>
          </w:p>
        </w:tc>
        <w:tc>
          <w:tcPr/>
          <w:p>
            <w:pPr>
              <w:pStyle w:val="Compact"/>
              <w:jc w:val="left"/>
            </w:pPr>
            <w:r>
              <w:t xml:space="preserve">Preparation of the final geological investigation report (in Korean and English) including all data, maps, cross-sections, and engineering recommendations for submission to the Seoul Metropolitan Government planning office.</w:t>
            </w:r>
          </w:p>
        </w:tc>
        <w:tc>
          <w:tcPr/>
          <w:p>
            <w:pPr>
              <w:pStyle w:val="Compact"/>
              <w:jc w:val="left"/>
            </w:pPr>
            <w:r>
              <w:t xml:space="preserve">1 report</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52,800,000</w:t>
            </w:r>
          </w:p>
        </w:tc>
      </w:tr>
      <w:tr>
        <w:tc>
          <w:tcPr/>
          <w:p>
            <w:pPr>
              <w:pStyle w:val="Compact"/>
              <w:jc w:val="left"/>
            </w:pPr>
            <w:r>
              <w:t xml:space="preserve">VAT (10%) – South Korea</w:t>
            </w:r>
          </w:p>
        </w:tc>
        <w:tc>
          <w:tcPr/>
          <w:p>
            <w:pPr>
              <w:pStyle w:val="Compact"/>
              <w:jc w:val="left"/>
            </w:pPr>
            <w:r>
              <w:t xml:space="preserve">5,280,000</w:t>
            </w:r>
          </w:p>
        </w:tc>
      </w:tr>
      <w:tr>
        <w:tc>
          <w:tcPr/>
          <w:p>
            <w:pPr>
              <w:pStyle w:val="Compact"/>
              <w:jc w:val="left"/>
            </w:pPr>
            <w:r>
              <w:t xml:space="preserve">Discount – Early Payment (2%)</w:t>
            </w:r>
          </w:p>
        </w:tc>
        <w:tc>
          <w:tcPr/>
          <w:p>
            <w:pPr>
              <w:pStyle w:val="Compact"/>
              <w:jc w:val="left"/>
            </w:pPr>
            <w:r>
              <w:t xml:space="preserve">-1,056,000</w:t>
            </w:r>
          </w:p>
        </w:tc>
      </w:tr>
      <w:tr>
        <w:tc>
          <w:tcPr/>
          <w:p>
            <w:pPr>
              <w:pStyle w:val="Compact"/>
              <w:jc w:val="left"/>
            </w:pPr>
            <w:r>
              <w:t xml:space="preserve">Grand Total (KRW)</w:t>
            </w:r>
          </w:p>
        </w:tc>
        <w:tc>
          <w:tcPr/>
          <w:p>
            <w:pPr>
              <w:pStyle w:val="Compact"/>
              <w:jc w:val="left"/>
            </w:pPr>
            <w:r>
              <w:t xml:space="preserve">57,024,000</w:t>
            </w:r>
          </w:p>
        </w:tc>
      </w:tr>
    </w:tbl>
    <w:bookmarkStart w:id="24" w:name="notes-regarding-this-invoice"/>
    <w:p>
      <w:pPr>
        <w:pStyle w:val="Heading3"/>
      </w:pPr>
      <w:r>
        <w:t xml:space="preserve">Notes Regarding This Invoice</w:t>
      </w:r>
    </w:p>
    <w:p>
      <w:pPr>
        <w:pStyle w:val="FirstParagraph"/>
      </w:pPr>
      <w:r>
        <w:t xml:space="preserve">This invoice is issued by GeoSeoul Professional Services Co., Ltd., a registered geological consultancy operating in Seoul, South Korea. All geological services described herein were performed by a licensed geologist holding a valid KAG licence and in full compliance with the Korean Geology Act (지질학법) and applicable municipal regulations of the Seoul Metropolitan Government.</w:t>
      </w:r>
    </w:p>
    <w:p>
      <w:pPr>
        <w:pStyle w:val="BodyText"/>
      </w:pPr>
      <w:r>
        <w:t xml:space="preserve">All fieldwork was conducted within the administrative boundaries of Seoul, South Korea. The geologist adhered to the safety protocols mandated by the Ministry of Employment and Labor of the Republic of Korea. All data collected is stored in accordance with the Personal Information Protection Act (PIPA) of South Korea.</w:t>
      </w:r>
    </w:p>
    <w:p>
      <w:pPr>
        <w:pStyle w:val="BodyText"/>
      </w:pPr>
      <w:r>
        <w:t xml:space="preserve">The VAT rate of 10% applied on this invoice is consistent with the standard Value-Added Tax rate enforced by the National Tax Service of South Korea. The invoice number GS-2025-00472 is registered in the company's electronic tax invoice (전자가맹금) system.</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the issue date (by July 15, 2025).</w:t>
      </w:r>
    </w:p>
    <w:p>
      <w:pPr>
        <w:pStyle w:val="BodyText"/>
      </w:pPr>
      <w:r>
        <w:rPr>
          <w:bCs/>
          <w:b/>
        </w:rPr>
        <w:t xml:space="preserve">Bank:</w:t>
      </w:r>
      <w:r>
        <w:t xml:space="preserve"> </w:t>
      </w:r>
      <w:r>
        <w:t xml:space="preserve">Industrial Bank of Korea (IBK), Seoul Central Branch</w:t>
      </w:r>
    </w:p>
    <w:p>
      <w:pPr>
        <w:pStyle w:val="BodyText"/>
      </w:pPr>
      <w:r>
        <w:rPr>
          <w:bCs/>
          <w:b/>
        </w:rPr>
        <w:t xml:space="preserve">Account Name:</w:t>
      </w:r>
      <w:r>
        <w:t xml:space="preserve"> </w:t>
      </w:r>
      <w:r>
        <w:t xml:space="preserve">GeoSeoul Professional Services Co., Ltd.</w:t>
      </w:r>
    </w:p>
    <w:p>
      <w:pPr>
        <w:pStyle w:val="BodyText"/>
      </w:pPr>
      <w:r>
        <w:rPr>
          <w:bCs/>
          <w:b/>
        </w:rPr>
        <w:t xml:space="preserve">Account Number:</w:t>
      </w:r>
      <w:r>
        <w:t xml:space="preserve"> </w:t>
      </w:r>
      <w:r>
        <w:t xml:space="preserve">010-123-456789</w:t>
      </w:r>
    </w:p>
    <w:p>
      <w:pPr>
        <w:pStyle w:val="BodyText"/>
      </w:pPr>
      <w:r>
        <w:rPr>
          <w:bCs/>
          <w:b/>
        </w:rPr>
        <w:t xml:space="preserve">SWIFT Code:</w:t>
      </w:r>
      <w:r>
        <w:t xml:space="preserve"> </w:t>
      </w:r>
      <w:r>
        <w:t xml:space="preserve">IBKOKRSE</w:t>
      </w:r>
    </w:p>
    <w:p>
      <w:pPr>
        <w:pStyle w:val="BodyText"/>
      </w:pPr>
      <w:r>
        <w:rPr>
          <w:bCs/>
          <w:b/>
        </w:rPr>
        <w:t xml:space="preserve">Reference:</w:t>
      </w:r>
      <w:r>
        <w:t xml:space="preserve"> </w:t>
      </w:r>
      <w:r>
        <w:t xml:space="preserve">Please cite Invoice No. GS-2025-00472 in all payment communications.</w:t>
      </w:r>
    </w:p>
    <w:p>
      <w:pPr>
        <w:pStyle w:val="BodyText"/>
      </w:pPr>
      <w:r>
        <w:rPr>
          <w:bCs/>
          <w:b/>
        </w:rPr>
        <w:t xml:space="preserve">Late Payment:</w:t>
      </w:r>
      <w:r>
        <w:t xml:space="preserve"> </w:t>
      </w:r>
      <w:r>
        <w:t xml:space="preserve">A penalty of 0.05% per day (18.25% per annum) shall apply to overdue balances in accordance with the Korean Commercial Act. The geologist reserves the right to suspend ongoing field supervision services upon non-payment beyond 15 days past the due date.</w:t>
      </w:r>
    </w:p>
    <w:bookmarkEnd w:id="25"/>
    <w:p>
      <w:pPr>
        <w:pStyle w:val="BodyText"/>
      </w:pPr>
      <w:r>
        <w:rPr>
          <w:bCs/>
          <w:b/>
        </w:rPr>
        <w:t xml:space="preserve">GeoSeoul Professional Services Co., Ltd.</w:t>
      </w:r>
      <w:r>
        <w:t xml:space="preserve"> </w:t>
      </w:r>
      <w:r>
        <w:t xml:space="preserve">– Licensed Geological Consultancy, Seoul, South Korea</w:t>
      </w:r>
    </w:p>
    <w:p>
      <w:pPr>
        <w:pStyle w:val="BodyText"/>
      </w:pPr>
      <w:r>
        <w:t xml:space="preserve">12F, 456 Teheran-ro, Gangnam-gu, Seoul 06236, Republic of Korea</w:t>
      </w:r>
    </w:p>
    <w:p>
      <w:pPr>
        <w:pStyle w:val="BodyText"/>
      </w:pPr>
      <w:r>
        <w:t xml:space="preserve">Representative: Dr. Kim Min-jun | Business Registration: 220-88-12345</w:t>
      </w:r>
    </w:p>
    <w:p>
      <w:pPr>
        <w:pStyle w:val="BodyText"/>
      </w:pPr>
      <w:r>
        <w:t xml:space="preserve">This invoice is a valid tax document under the Tax Administration Act of South Korea. Please retain for your records.</w:t>
      </w:r>
    </w:p>
    <w:p>
      <w:pPr>
        <w:pStyle w:val="BodyText"/>
      </w:pPr>
      <w:r>
        <w:t xml:space="preserve">Thank you for engaging our geologist for your project in Seoul, South Korea.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Seoul, South Korea</dc:title>
  <dc:creator/>
  <dc:language>en</dc:language>
  <cp:keywords/>
  <dcterms:created xsi:type="dcterms:W3CDTF">2026-10-10T04:05:22Z</dcterms:created>
  <dcterms:modified xsi:type="dcterms:W3CDTF">2026-10-10T04:05:22Z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