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terrageol-madrid-s.l."/>
    <w:p>
      <w:pPr>
        <w:pStyle w:val="Heading1"/>
      </w:pPr>
      <w:r>
        <w:t xml:space="preserve">TerraGeol Madrid S.L.</w:t>
      </w:r>
    </w:p>
    <w:p>
      <w:pPr>
        <w:pStyle w:val="FirstParagraph"/>
      </w:pPr>
      <w:r>
        <w:t xml:space="preserve">Professional Geologist &amp; Geological Consulting Firm</w:t>
      </w:r>
    </w:p>
    <w:p>
      <w:pPr>
        <w:pStyle w:val="BodyText"/>
      </w:pPr>
      <w:r>
        <w:t xml:space="preserve">Calle de Alcalá 215, 4th Floor, 28028 Madrid, Spain</w:t>
      </w:r>
    </w:p>
    <w:p>
      <w:pPr>
        <w:pStyle w:val="BodyText"/>
      </w:pPr>
      <w:r>
        <w:t xml:space="preserve">Tel: +34 91 555 7842 | Email: invoices@terrageol-madrid.es</w:t>
      </w:r>
    </w:p>
    <w:p>
      <w:pPr>
        <w:pStyle w:val="BodyText"/>
      </w:pPr>
      <w:r>
        <w:t xml:space="preserve">NIF: B-87654321 | Registered in the Madrid Commercial Registry</w:t>
      </w:r>
    </w:p>
    <w:bookmarkEnd w:id="20"/>
    <w:bookmarkStart w:id="21" w:name="invoice"/>
    <w:p>
      <w:pPr>
        <w:pStyle w:val="Heading2"/>
      </w:pPr>
      <w:r>
        <w:t xml:space="preserve">INVOICE</w:t>
      </w:r>
    </w:p>
    <w:p>
      <w:pPr>
        <w:pStyle w:val="FirstParagraph"/>
      </w:pPr>
      <w:r>
        <w:t xml:space="preserve">Invoice No.: TG-2025-0047</w:t>
      </w:r>
    </w:p>
    <w:p>
      <w:pPr>
        <w:pStyle w:val="BodyText"/>
      </w:pPr>
      <w:r>
        <w:t xml:space="preserve">Date of Issue: 14 June 2025</w:t>
      </w:r>
    </w:p>
    <w:p>
      <w:pPr>
        <w:pStyle w:val="BodyText"/>
      </w:pPr>
      <w:r>
        <w:t xml:space="preserve">Due Date: 14 July 2025</w:t>
      </w:r>
    </w:p>
    <w:p>
      <w:pPr>
        <w:pStyle w:val="BodyText"/>
      </w:pPr>
      <w:r>
        <w:t xml:space="preserve">Reference: GEO-MAD-2025-118</w:t>
      </w:r>
    </w:p>
    <w:bookmarkEnd w:id="21"/>
    <w:bookmarkStart w:id="22" w:name="billed-to"/>
    <w:p>
      <w:pPr>
        <w:pStyle w:val="Heading3"/>
      </w:pPr>
      <w:r>
        <w:t xml:space="preserve">Billed To</w:t>
      </w:r>
    </w:p>
    <w:p>
      <w:pPr>
        <w:pStyle w:val="FirstParagraph"/>
      </w:pPr>
      <w:r>
        <w:rPr>
          <w:bCs/>
          <w:b/>
        </w:rPr>
        <w:t xml:space="preserve">Construcciones Ibéricas del Sur S.A.</w:t>
      </w:r>
    </w:p>
    <w:p>
      <w:pPr>
        <w:pStyle w:val="BodyText"/>
      </w:pPr>
      <w:r>
        <w:t xml:space="preserve">Attn: Mr. Carlos Mendoza, Project Director</w:t>
      </w:r>
    </w:p>
    <w:p>
      <w:pPr>
        <w:pStyle w:val="BodyText"/>
      </w:pPr>
      <w:r>
        <w:t xml:space="preserve">Avenida de la Ilustración 44, 28045 Madrid, Spain</w:t>
      </w:r>
    </w:p>
    <w:p>
      <w:pPr>
        <w:pStyle w:val="BodyText"/>
      </w:pPr>
      <w:r>
        <w:t xml:space="preserve">NIF: A-99887766</w:t>
      </w:r>
    </w:p>
    <w:bookmarkEnd w:id="22"/>
    <w:bookmarkStart w:id="23" w:name="project-details"/>
    <w:p>
      <w:pPr>
        <w:pStyle w:val="Heading3"/>
      </w:pPr>
      <w:r>
        <w:t xml:space="preserve">Project Details</w:t>
      </w:r>
    </w:p>
    <w:p>
      <w:pPr>
        <w:pStyle w:val="FirstParagraph"/>
      </w:pPr>
      <w:r>
        <w:rPr>
          <w:bCs/>
          <w:b/>
        </w:rPr>
        <w:t xml:space="preserve">Geotechnical Assessment – Madrid Metro Extension</w:t>
      </w:r>
    </w:p>
    <w:p>
      <w:pPr>
        <w:pStyle w:val="BodyText"/>
      </w:pPr>
      <w:r>
        <w:t xml:space="preserve">Site: Calle de Serrano, Salamanca District, Madrid</w:t>
      </w:r>
    </w:p>
    <w:p>
      <w:pPr>
        <w:pStyle w:val="BodyText"/>
      </w:pPr>
      <w:r>
        <w:t xml:space="preserve">Contract Period: 1 March 2025 – 30 May 2025</w:t>
      </w:r>
    </w:p>
    <w:p>
      <w:pPr>
        <w:pStyle w:val="BodyText"/>
      </w:pPr>
      <w:r>
        <w:t xml:space="preserve">Supervising Geologist: Dr. Elena Vargas, C.G.C. No. 1247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Site Geotechnical Investigation</w:t>
            </w:r>
            <w:r>
              <w:t xml:space="preserve"> </w:t>
            </w:r>
            <w:r>
              <w:t xml:space="preserve">– Comprehensive geological survey of the Madrid Metro Extension site in the Salamanca district. The lead Geologist conducted borehole drilling (6 boreholes, 30m depth each), soil sampling, and subsurface mapping to assess the geological strata typical of the Madrid basin, including the diluvial gravels and the underlying Miocene clay formations.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rPr>
                <w:bCs/>
                <w:b/>
              </w:rPr>
              <w:t xml:space="preserve">Geological Risk Assessment Report</w:t>
            </w:r>
            <w:r>
              <w:t xml:space="preserve"> </w:t>
            </w:r>
            <w:r>
              <w:t xml:space="preserve">– Full written report prepared by the senior Geologist detailing seismic vulnerability, groundwater table analysis, and potential geological hazards specific to the Spain Madrid metropolitan area. Includes recommendations for foundation design and tunnel boring machine selection in accordance with Spanish geotechnical regulations (CTE DB-SE).</w:t>
            </w:r>
          </w:p>
        </w:tc>
        <w:tc>
          <w:tcPr/>
          <w:p>
            <w:pPr>
              <w:pStyle w:val="Compact"/>
              <w:jc w:val="left"/>
            </w:pPr>
            <w:r>
              <w:t xml:space="preserve">1 report</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rPr>
                <w:bCs/>
                <w:b/>
              </w:rPr>
              <w:t xml:space="preserve">On-Site Geological Supervision</w:t>
            </w:r>
            <w:r>
              <w:t xml:space="preserve"> </w:t>
            </w:r>
            <w:r>
              <w:t xml:space="preserve">– Daily presence of a qualified Geologist at the excavation site for 45 working days. The Geologist monitored rock face stability, identified lithological changes, verified the accuracy of the geological cross-sections, and provided real-time recommendations to the construction engineering team regarding support systems and dewatering strategies.</w:t>
            </w:r>
          </w:p>
        </w:tc>
        <w:tc>
          <w:tcPr/>
          <w:p>
            <w:pPr>
              <w:pStyle w:val="Compact"/>
              <w:jc w:val="left"/>
            </w:pPr>
            <w:r>
              <w:t xml:space="preserve">45 days</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4</w:t>
            </w:r>
          </w:p>
        </w:tc>
        <w:tc>
          <w:tcPr/>
          <w:p>
            <w:pPr>
              <w:pStyle w:val="Compact"/>
              <w:jc w:val="left"/>
            </w:pPr>
            <w:r>
              <w:rPr>
                <w:bCs/>
                <w:b/>
              </w:rPr>
              <w:t xml:space="preserve">Geophysical Survey (Electrical Resistivity Tomography)</w:t>
            </w:r>
            <w:r>
              <w:t xml:space="preserve"> </w:t>
            </w:r>
            <w:r>
              <w:t xml:space="preserve">– Subsurface geophysical investigation covering 2,400 square metres of the Spain Madrid project site. Conducted by the Geologist's field team to map subsurface voids, karstic features, and variations in soil moisture content that could affect tunnel stability.</w:t>
            </w:r>
          </w:p>
        </w:tc>
        <w:tc>
          <w:tcPr/>
          <w:p>
            <w:pPr>
              <w:pStyle w:val="Compact"/>
              <w:jc w:val="left"/>
            </w:pPr>
            <w:r>
              <w:t xml:space="preserve">1 survey</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5</w:t>
            </w:r>
          </w:p>
        </w:tc>
        <w:tc>
          <w:tcPr/>
          <w:p>
            <w:pPr>
              <w:pStyle w:val="Compact"/>
              <w:jc w:val="left"/>
            </w:pPr>
            <w:r>
              <w:rPr>
                <w:bCs/>
                <w:b/>
              </w:rPr>
              <w:t xml:space="preserve">Hydrogeological Study &amp; Groundwater Monitoring</w:t>
            </w:r>
            <w:r>
              <w:t xml:space="preserve"> </w:t>
            </w:r>
            <w:r>
              <w:t xml:space="preserve">– Assessment of the aquifer system beneath the Madrid site, including installation of 4 piezometers, 12 weeks of continuous water-level monitoring, and a hydrogeological impact report required by the Comunidad de Madrid environmental authority for the construction permit.</w:t>
            </w:r>
          </w:p>
        </w:tc>
        <w:tc>
          <w:tcPr/>
          <w:p>
            <w:pPr>
              <w:pStyle w:val="Compact"/>
              <w:jc w:val="left"/>
            </w:pPr>
            <w:r>
              <w:t xml:space="preserve">1 study</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6</w:t>
            </w:r>
          </w:p>
        </w:tc>
        <w:tc>
          <w:tcPr/>
          <w:p>
            <w:pPr>
              <w:pStyle w:val="Compact"/>
              <w:jc w:val="left"/>
            </w:pPr>
            <w:r>
              <w:rPr>
                <w:bCs/>
                <w:b/>
              </w:rPr>
              <w:t xml:space="preserve">Regulatory Compliance &amp; Permitting Support</w:t>
            </w:r>
            <w:r>
              <w:t xml:space="preserve"> </w:t>
            </w:r>
            <w:r>
              <w:t xml:space="preserve">– The Geologist prepared and submitted all geological documentation required by the Madrid City Council (Ayuntamiento de Madrid) and the regional geological service. This included the geological stability certificate, environmental impact annex, and coordination with the Spanish Geological and Mining Institute (IGME) for the Spain Madrid jurisdiction.</w:t>
            </w:r>
          </w:p>
        </w:tc>
        <w:tc>
          <w:tcPr/>
          <w:p>
            <w:pPr>
              <w:pStyle w:val="Compact"/>
              <w:jc w:val="left"/>
            </w:pPr>
            <w:r>
              <w:t xml:space="preserve">1 service</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7</w:t>
            </w:r>
          </w:p>
        </w:tc>
        <w:tc>
          <w:tcPr/>
          <w:p>
            <w:pPr>
              <w:pStyle w:val="Compact"/>
              <w:jc w:val="left"/>
            </w:pPr>
            <w:r>
              <w:rPr>
                <w:bCs/>
                <w:b/>
              </w:rPr>
              <w:t xml:space="preserve">Final Geological Certification &amp; Handover</w:t>
            </w:r>
            <w:r>
              <w:t xml:space="preserve"> </w:t>
            </w:r>
            <w:r>
              <w:t xml:space="preserve">– Issuance of the final geological certification signed and sealed by the registered Geologist (Colegio de Geólogos de Madrid). Includes the complete as-built geological record, updated cross-sections, and a 12-month warranty period for the accuracy of all geological data provided in this Invoice.</w:t>
            </w:r>
          </w:p>
        </w:tc>
        <w:tc>
          <w:tcPr/>
          <w:p>
            <w:pPr>
              <w:pStyle w:val="Compact"/>
              <w:jc w:val="left"/>
            </w:pPr>
            <w:r>
              <w:t xml:space="preserve">1 certificate</w:t>
            </w:r>
          </w:p>
        </w:tc>
        <w:tc>
          <w:tcPr/>
          <w:p>
            <w:pPr>
              <w:pStyle w:val="Compact"/>
              <w:jc w:val="left"/>
            </w:pPr>
            <w:r>
              <w:t xml:space="preserve">3,150.00</w:t>
            </w:r>
          </w:p>
        </w:tc>
        <w:tc>
          <w:tcPr/>
          <w:p>
            <w:pPr>
              <w:pStyle w:val="Compact"/>
              <w:jc w:val="left"/>
            </w:pPr>
            <w:r>
              <w:t xml:space="preserve">3,150.00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61,400.00 EUR</w:t>
            </w:r>
          </w:p>
        </w:tc>
      </w:tr>
      <w:tr>
        <w:tc>
          <w:tcPr/>
          <w:p>
            <w:pPr>
              <w:pStyle w:val="Compact"/>
              <w:jc w:val="left"/>
            </w:pPr>
            <w:r>
              <w:t xml:space="preserve">VAT (IVA) – 21% (Spain)</w:t>
            </w:r>
          </w:p>
        </w:tc>
        <w:tc>
          <w:tcPr/>
          <w:p>
            <w:pPr>
              <w:pStyle w:val="Compact"/>
              <w:jc w:val="right"/>
            </w:pPr>
            <w:r>
              <w:t xml:space="preserve">12,894.00 EUR</w:t>
            </w:r>
          </w:p>
        </w:tc>
      </w:tr>
      <w:tr>
        <w:tc>
          <w:tcPr/>
          <w:p>
            <w:pPr>
              <w:pStyle w:val="Compact"/>
              <w:jc w:val="left"/>
            </w:pPr>
            <w:r>
              <w:t xml:space="preserve">Withholding Tax (Retención IRPF) – 15%</w:t>
            </w:r>
          </w:p>
        </w:tc>
        <w:tc>
          <w:tcPr/>
          <w:p>
            <w:pPr>
              <w:pStyle w:val="Compact"/>
              <w:jc w:val="right"/>
            </w:pPr>
            <w:r>
              <w:t xml:space="preserve">-9,210.00 EUR</w:t>
            </w:r>
          </w:p>
        </w:tc>
      </w:tr>
      <w:tr>
        <w:tc>
          <w:tcPr/>
          <w:p>
            <w:pPr>
              <w:pStyle w:val="Compact"/>
              <w:jc w:val="left"/>
            </w:pPr>
            <w:r>
              <w:t xml:space="preserve">Net Amount Due</w:t>
            </w:r>
          </w:p>
        </w:tc>
        <w:tc>
          <w:tcPr/>
          <w:p>
            <w:pPr>
              <w:pStyle w:val="Compact"/>
              <w:jc w:val="right"/>
            </w:pPr>
            <w:r>
              <w:t xml:space="preserve">65,084.00 EUR</w:t>
            </w:r>
          </w:p>
        </w:tc>
      </w:tr>
    </w:tbl>
    <w:bookmarkStart w:id="24" w:name="payment-terms-invoice-conditions"/>
    <w:p>
      <w:pPr>
        <w:pStyle w:val="Heading3"/>
      </w:pPr>
      <w:r>
        <w:t xml:space="preserve">Payment Terms &amp; Invoice Conditions</w:t>
      </w:r>
    </w:p>
    <w:p>
      <w:pPr>
        <w:pStyle w:val="FirstParagraph"/>
      </w:pPr>
      <w:r>
        <w:t xml:space="preserve">This Invoice is payable within 30 calendar days from the date of issue via bank transfer to the account below. Late payments will incur interest at the rate established by the Spanish Law on Late Payment in Commercial Transactions (Ley 3/2004).</w:t>
      </w:r>
    </w:p>
    <w:p>
      <w:pPr>
        <w:numPr>
          <w:ilvl w:val="0"/>
          <w:numId w:val="1001"/>
        </w:numPr>
        <w:pStyle w:val="Compact"/>
      </w:pPr>
      <w:r>
        <w:rPr>
          <w:bCs/>
          <w:b/>
        </w:rPr>
        <w:t xml:space="preserve">Bank:</w:t>
      </w:r>
      <w:r>
        <w:t xml:space="preserve"> </w:t>
      </w:r>
      <w:r>
        <w:t xml:space="preserve">Banco Santander S.A.</w:t>
      </w:r>
    </w:p>
    <w:p>
      <w:pPr>
        <w:numPr>
          <w:ilvl w:val="0"/>
          <w:numId w:val="1001"/>
        </w:numPr>
        <w:pStyle w:val="Compact"/>
      </w:pPr>
      <w:r>
        <w:rPr>
          <w:bCs/>
          <w:b/>
        </w:rPr>
        <w:t xml:space="preserve">IBAN:</w:t>
      </w:r>
      <w:r>
        <w:t xml:space="preserve"> </w:t>
      </w:r>
      <w:r>
        <w:t xml:space="preserve">ES91 0049 0001 5320 5000 1234</w:t>
      </w:r>
    </w:p>
    <w:p>
      <w:pPr>
        <w:numPr>
          <w:ilvl w:val="0"/>
          <w:numId w:val="1001"/>
        </w:numPr>
        <w:pStyle w:val="Compact"/>
      </w:pPr>
      <w:r>
        <w:rPr>
          <w:bCs/>
          <w:b/>
        </w:rPr>
        <w:t xml:space="preserve">BIC/SWIFT:</w:t>
      </w:r>
      <w:r>
        <w:t xml:space="preserve"> </w:t>
      </w:r>
      <w:r>
        <w:t xml:space="preserve">BSABESBB</w:t>
      </w:r>
    </w:p>
    <w:p>
      <w:pPr>
        <w:numPr>
          <w:ilvl w:val="0"/>
          <w:numId w:val="1001"/>
        </w:numPr>
        <w:pStyle w:val="Compact"/>
      </w:pPr>
      <w:r>
        <w:rPr>
          <w:bCs/>
          <w:b/>
        </w:rPr>
        <w:t xml:space="preserve">Reference:</w:t>
      </w:r>
      <w:r>
        <w:t xml:space="preserve"> </w:t>
      </w:r>
      <w:r>
        <w:t xml:space="preserve">Please quote Invoice No. TG-2025-0047 in all correspondence.</w:t>
      </w:r>
    </w:p>
    <w:p>
      <w:pPr>
        <w:pStyle w:val="FirstParagraph"/>
      </w:pPr>
      <w:r>
        <w:t xml:space="preserve">All geological services described in this Invoice were performed in full compliance with the Spanish Geological Profession Law (Ley 2/1974) and the regulations of the Colegio Oficial de Geólogos de Madrid. The supervising Geologist, Dr. Elena Vargas, holds a valid professional registration (Cédula Profesional) and is fully insured for professional liability in the Spain Madrid region.</w:t>
      </w:r>
    </w:p>
    <w:p>
      <w:pPr>
        <w:pStyle w:val="BodyText"/>
      </w:pPr>
      <w:r>
        <w:t xml:space="preserve">This Invoice constitutes the final and complete statement of all geological services rendered for the referenced project. Any additional geological work requested after the completion date of 30 May 2025 will be subject to a separate Invoice and prior written agreement. The client acknowledges receipt of all geological reports, data sets, and certifications listed herein.</w:t>
      </w:r>
    </w:p>
    <w:p>
      <w:pPr>
        <w:pStyle w:val="BodyText"/>
      </w:pPr>
      <w:r>
        <w:t xml:space="preserve">For any queries regarding this Invoice or the geological services provided, please contact the undersigned Geologist or the administrative office of TerraGeol Madrid S.L. at the address stated above. We remain at your disposal for any further geological consultancy needs in Spain Madrid or elsewhere in the Iberian Peninsula.</w:t>
      </w:r>
    </w:p>
    <w:bookmarkEnd w:id="24"/>
    <w:p>
      <w:pPr>
        <w:pStyle w:val="BodyText"/>
      </w:pPr>
      <w:r>
        <w:rPr>
          <w:bCs/>
          <w:b/>
        </w:rPr>
        <w:t xml:space="preserve">TerraGeol Madrid S.L.</w:t>
      </w:r>
      <w:r>
        <w:t xml:space="preserve"> </w:t>
      </w:r>
      <w:r>
        <w:t xml:space="preserve">– Professional Geologist &amp; Geological Consulting | Spain Madrid</w:t>
      </w:r>
    </w:p>
    <w:p>
      <w:pPr>
        <w:pStyle w:val="BodyText"/>
      </w:pPr>
      <w:r>
        <w:t xml:space="preserve">Registered in the Madrid Commercial Registry, Volume 42, Folio 187, Sheet M-589234</w:t>
      </w:r>
    </w:p>
    <w:p>
      <w:pPr>
        <w:pStyle w:val="BodyText"/>
      </w:pPr>
      <w:r>
        <w:t xml:space="preserve">This Invoice was generated electronically in accordance with Spanish tax regulations (Ley 58/2003 – Ley del IVA).</w:t>
      </w:r>
    </w:p>
    <w:p>
      <w:pPr>
        <w:pStyle w:val="BodyText"/>
      </w:pPr>
      <w:r>
        <w:t xml:space="preserve">Thank you for your business. We look forward to continuing our geological partnership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Spain Madrid</dc:title>
  <dc:creator/>
  <dc:language>en</dc:language>
  <cp:keywords/>
  <dcterms:created xsi:type="dcterms:W3CDTF">2026-10-10T02:23:22Z</dcterms:created>
  <dcterms:modified xsi:type="dcterms:W3CDTF">2026-10-10T02:23:22Z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