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Geologist</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bay-area-geological-consulting-group"/>
    <w:p>
      <w:pPr>
        <w:pStyle w:val="Heading1"/>
      </w:pPr>
      <w:r>
        <w:t xml:space="preserve">Bay Area Geological Consulting Group</w:t>
      </w:r>
    </w:p>
    <w:p>
      <w:pPr>
        <w:pStyle w:val="FirstParagraph"/>
      </w:pPr>
      <w:r>
        <w:t xml:space="preserve">1200 Market Street, Suite 4500</w:t>
      </w:r>
    </w:p>
    <w:p>
      <w:pPr>
        <w:pStyle w:val="BodyText"/>
      </w:pPr>
      <w:r>
        <w:t xml:space="preserve">San Francisco, California 94102</w:t>
      </w:r>
    </w:p>
    <w:p>
      <w:pPr>
        <w:pStyle w:val="BodyText"/>
      </w:pPr>
      <w:r>
        <w:t xml:space="preserve">United States</w:t>
      </w:r>
    </w:p>
    <w:p>
      <w:pPr>
        <w:pStyle w:val="BodyText"/>
      </w:pPr>
      <w:r>
        <w:t xml:space="preserve">Phone: (415) 555-0187 | Email: billing@bayareageoconsult.com</w:t>
      </w:r>
    </w:p>
    <w:p>
      <w:pPr>
        <w:pStyle w:val="BodyText"/>
      </w:pPr>
      <w:r>
        <w:t xml:space="preserve">CA Professional License: GEOL-2024-08847</w:t>
      </w:r>
    </w:p>
    <w:p>
      <w:pPr>
        <w:pStyle w:val="BodyText"/>
      </w:pPr>
      <w:r>
        <w:t xml:space="preserve">Licensed Geologist – State of California</w:t>
      </w:r>
    </w:p>
    <w:bookmarkEnd w:id="20"/>
    <w:bookmarkStart w:id="21" w:name="invoice"/>
    <w:p>
      <w:pPr>
        <w:pStyle w:val="Heading2"/>
      </w:pPr>
      <w:r>
        <w:t xml:space="preserve">INVOICE</w:t>
      </w:r>
    </w:p>
    <w:p>
      <w:pPr>
        <w:pStyle w:val="FirstParagraph"/>
      </w:pPr>
      <w:r>
        <w:t xml:space="preserve">Invoice Number: BGC-2025-00472</w:t>
      </w:r>
    </w:p>
    <w:p>
      <w:pPr>
        <w:pStyle w:val="BodyText"/>
      </w:pPr>
      <w:r>
        <w:t xml:space="preserve">Issue Date: June 12, 2025</w:t>
      </w:r>
    </w:p>
    <w:p>
      <w:pPr>
        <w:pStyle w:val="BodyText"/>
      </w:pPr>
      <w:r>
        <w:t xml:space="preserve">Due Date: July 12, 2025</w:t>
      </w:r>
    </w:p>
    <w:p>
      <w:pPr>
        <w:pStyle w:val="BodyText"/>
      </w:pPr>
      <w:r>
        <w:t xml:space="preserve">Payment Terms: Net 30</w:t>
      </w:r>
    </w:p>
    <w:bookmarkEnd w:id="21"/>
    <w:bookmarkStart w:id="22" w:name="bill-to"/>
    <w:p>
      <w:pPr>
        <w:pStyle w:val="Heading3"/>
      </w:pPr>
      <w:r>
        <w:t xml:space="preserve">Bill To</w:t>
      </w:r>
    </w:p>
    <w:p>
      <w:pPr>
        <w:pStyle w:val="FirstParagraph"/>
      </w:pPr>
      <w:r>
        <w:rPr>
          <w:bCs/>
          <w:b/>
        </w:rPr>
        <w:t xml:space="preserve">Golden Gate Infrastructure Development Corp.</w:t>
      </w:r>
    </w:p>
    <w:p>
      <w:pPr>
        <w:pStyle w:val="BodyText"/>
      </w:pPr>
      <w:r>
        <w:t xml:space="preserve">Attn: Mr. David Chen, Project Director</w:t>
      </w:r>
    </w:p>
    <w:p>
      <w:pPr>
        <w:pStyle w:val="BodyText"/>
      </w:pPr>
      <w:r>
        <w:t xml:space="preserve">2800 Mission Street, Floor 12</w:t>
      </w:r>
    </w:p>
    <w:p>
      <w:pPr>
        <w:pStyle w:val="BodyText"/>
      </w:pPr>
      <w:r>
        <w:t xml:space="preserve">San Francisco, California 94110</w:t>
      </w:r>
    </w:p>
    <w:p>
      <w:pPr>
        <w:pStyle w:val="BodyText"/>
      </w:pPr>
      <w:r>
        <w:t xml:space="preserve">United States</w:t>
      </w:r>
    </w:p>
    <w:p>
      <w:pPr>
        <w:pStyle w:val="BodyText"/>
      </w:pPr>
      <w:r>
        <w:t xml:space="preserve">Tax ID (EIN): 94-2847561</w:t>
      </w:r>
    </w:p>
    <w:bookmarkEnd w:id="22"/>
    <w:bookmarkStart w:id="23" w:name="prepared-by"/>
    <w:p>
      <w:pPr>
        <w:pStyle w:val="Heading3"/>
      </w:pPr>
      <w:r>
        <w:t xml:space="preserve">Prepared By</w:t>
      </w:r>
    </w:p>
    <w:p>
      <w:pPr>
        <w:pStyle w:val="FirstParagraph"/>
      </w:pPr>
      <w:r>
        <w:rPr>
          <w:bCs/>
          <w:b/>
        </w:rPr>
        <w:t xml:space="preserve">Dr. Elena Vasquez, Ph.D., P.Geo.</w:t>
      </w:r>
    </w:p>
    <w:p>
      <w:pPr>
        <w:pStyle w:val="BodyText"/>
      </w:pPr>
      <w:r>
        <w:t xml:space="preserve">Lead Geologist &amp; Principal Consultant</w:t>
      </w:r>
    </w:p>
    <w:p>
      <w:pPr>
        <w:pStyle w:val="BodyText"/>
      </w:pPr>
      <w:r>
        <w:t xml:space="preserve">Bay Area Geological Consulting Group</w:t>
      </w:r>
    </w:p>
    <w:p>
      <w:pPr>
        <w:pStyle w:val="BodyText"/>
      </w:pPr>
      <w:r>
        <w:t xml:space="preserve">San Francisco, California 94102</w:t>
      </w:r>
    </w:p>
    <w:p>
      <w:pPr>
        <w:pStyle w:val="BodyText"/>
      </w:pPr>
      <w:r>
        <w:t xml:space="preserve">United States</w:t>
      </w:r>
    </w:p>
    <w:p>
      <w:pPr>
        <w:pStyle w:val="BodyText"/>
      </w:pPr>
      <w:r>
        <w:t xml:space="preserve">Professional Geologist License: CA #18472</w:t>
      </w:r>
    </w:p>
    <w:bookmarkEnd w:id="23"/>
    <w:bookmarkStart w:id="24" w:name="X87739537ed0cc6b033389dcbfe5c57b95fe6b7c"/>
    <w:p>
      <w:pPr>
        <w:pStyle w:val="Heading3"/>
      </w:pPr>
      <w:r>
        <w:t xml:space="preserve">Description of Geologist Services Rendered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 Performed</w:t>
            </w:r>
          </w:p>
        </w:tc>
        <w:tc>
          <w:tcPr/>
          <w:p>
            <w:pPr>
              <w:pStyle w:val="Compact"/>
              <w:jc w:val="left"/>
            </w:pPr>
            <w:r>
              <w:t xml:space="preserve">Hours</w:t>
            </w:r>
          </w:p>
        </w:tc>
        <w:tc>
          <w:tcPr/>
          <w:p>
            <w:pPr>
              <w:pStyle w:val="Compact"/>
              <w:jc w:val="left"/>
            </w:pPr>
            <w:r>
              <w:t xml:space="preserve">Rate</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Comprehensive geological site assessment and subsurface mapping for the proposed mixed-use development at 450 Embarcadero, San Francisco. The Geologist conducted field reconnaissance, core sampling, and stratigraphic analysis of the alluvial deposits along the waterfront parcel.</w:t>
            </w:r>
          </w:p>
        </w:tc>
        <w:tc>
          <w:tcPr/>
          <w:p>
            <w:pPr>
              <w:pStyle w:val="Compact"/>
              <w:jc w:val="left"/>
            </w:pPr>
            <w:r>
              <w:t xml:space="preserve">Apr 03 – Apr 11, 2025</w:t>
            </w:r>
          </w:p>
        </w:tc>
        <w:tc>
          <w:tcPr/>
          <w:p>
            <w:pPr>
              <w:pStyle w:val="Compact"/>
              <w:jc w:val="left"/>
            </w:pPr>
            <w:r>
              <w:t xml:space="preserve">64.0</w:t>
            </w:r>
          </w:p>
        </w:tc>
        <w:tc>
          <w:tcPr/>
          <w:p>
            <w:pPr>
              <w:pStyle w:val="Compact"/>
              <w:jc w:val="left"/>
            </w:pPr>
            <w:r>
              <w:t xml:space="preserve">$185.00/hr</w:t>
            </w:r>
          </w:p>
        </w:tc>
        <w:tc>
          <w:tcPr/>
          <w:p>
            <w:pPr>
              <w:pStyle w:val="Compact"/>
              <w:jc w:val="left"/>
            </w:pPr>
            <w:r>
              <w:t xml:space="preserve">$11,840.00</w:t>
            </w:r>
          </w:p>
        </w:tc>
      </w:tr>
      <w:tr>
        <w:tc>
          <w:tcPr/>
          <w:p>
            <w:pPr>
              <w:pStyle w:val="Compact"/>
              <w:jc w:val="left"/>
            </w:pPr>
            <w:r>
              <w:t xml:space="preserve">2</w:t>
            </w:r>
          </w:p>
        </w:tc>
        <w:tc>
          <w:tcPr/>
          <w:p>
            <w:pPr>
              <w:pStyle w:val="Compact"/>
              <w:jc w:val="left"/>
            </w:pPr>
            <w:r>
              <w:t xml:space="preserve">Seismic hazard evaluation and liquefaction susceptibility analysis in accordance with the Uniform Building Code and California Geological Survey guidelines. The Geologist prepared a detailed fault proximity report identifying the San Andreas and Hayward fault trace distances relative to the project site in United States San Francisco.</w:t>
            </w:r>
          </w:p>
        </w:tc>
        <w:tc>
          <w:tcPr/>
          <w:p>
            <w:pPr>
              <w:pStyle w:val="Compact"/>
              <w:jc w:val="left"/>
            </w:pPr>
            <w:r>
              <w:t xml:space="preserve">Apr 14 – Apr 25, 2025</w:t>
            </w:r>
          </w:p>
        </w:tc>
        <w:tc>
          <w:tcPr/>
          <w:p>
            <w:pPr>
              <w:pStyle w:val="Compact"/>
              <w:jc w:val="left"/>
            </w:pPr>
            <w:r>
              <w:t xml:space="preserve">48.0</w:t>
            </w:r>
          </w:p>
        </w:tc>
        <w:tc>
          <w:tcPr/>
          <w:p>
            <w:pPr>
              <w:pStyle w:val="Compact"/>
              <w:jc w:val="left"/>
            </w:pPr>
            <w:r>
              <w:t xml:space="preserve">$185.00/hr</w:t>
            </w:r>
          </w:p>
        </w:tc>
        <w:tc>
          <w:tcPr/>
          <w:p>
            <w:pPr>
              <w:pStyle w:val="Compact"/>
              <w:jc w:val="left"/>
            </w:pPr>
            <w:r>
              <w:t xml:space="preserve">$8,880.00</w:t>
            </w:r>
          </w:p>
        </w:tc>
      </w:tr>
      <w:tr>
        <w:tc>
          <w:tcPr/>
          <w:p>
            <w:pPr>
              <w:pStyle w:val="Compact"/>
              <w:jc w:val="left"/>
            </w:pPr>
            <w:r>
              <w:t xml:space="preserve">3</w:t>
            </w:r>
          </w:p>
        </w:tc>
        <w:tc>
          <w:tcPr/>
          <w:p>
            <w:pPr>
              <w:pStyle w:val="Compact"/>
              <w:jc w:val="left"/>
            </w:pPr>
            <w:r>
              <w:t xml:space="preserve">Groundwater hydrogeological investigation including installation of three (3) monitoring wells, piezometric data collection, and aquifer characterization. The Geologist coordinated with the San Francisco Public Works Department to ensure compliance with local groundwater extraction regulations.</w:t>
            </w:r>
          </w:p>
        </w:tc>
        <w:tc>
          <w:tcPr/>
          <w:p>
            <w:pPr>
              <w:pStyle w:val="Compact"/>
              <w:jc w:val="left"/>
            </w:pPr>
            <w:r>
              <w:t xml:space="preserve">Apr 28 – May 09, 2025</w:t>
            </w:r>
          </w:p>
        </w:tc>
        <w:tc>
          <w:tcPr/>
          <w:p>
            <w:pPr>
              <w:pStyle w:val="Compact"/>
              <w:jc w:val="left"/>
            </w:pPr>
            <w:r>
              <w:t xml:space="preserve">56.0</w:t>
            </w:r>
          </w:p>
        </w:tc>
        <w:tc>
          <w:tcPr/>
          <w:p>
            <w:pPr>
              <w:pStyle w:val="Compact"/>
              <w:jc w:val="left"/>
            </w:pPr>
            <w:r>
              <w:t xml:space="preserve">$185.00/hr</w:t>
            </w:r>
          </w:p>
        </w:tc>
        <w:tc>
          <w:tcPr/>
          <w:p>
            <w:pPr>
              <w:pStyle w:val="Compact"/>
              <w:jc w:val="left"/>
            </w:pPr>
            <w:r>
              <w:t xml:space="preserve">$10,360.00</w:t>
            </w:r>
          </w:p>
        </w:tc>
      </w:tr>
      <w:tr>
        <w:tc>
          <w:tcPr/>
          <w:p>
            <w:pPr>
              <w:pStyle w:val="Compact"/>
              <w:jc w:val="left"/>
            </w:pPr>
            <w:r>
              <w:t xml:space="preserve">4</w:t>
            </w:r>
          </w:p>
        </w:tc>
        <w:tc>
          <w:tcPr/>
          <w:p>
            <w:pPr>
              <w:pStyle w:val="Compact"/>
              <w:jc w:val="left"/>
            </w:pPr>
            <w:r>
              <w:t xml:space="preserve">Preparation of the final Geologist's Technical Report (GTR) including geotechnical recommendations, foundation design parameters, slope stability analysis, and environmental geology considerations specific to the San Francisco Bay Area geologic formations.</w:t>
            </w:r>
          </w:p>
        </w:tc>
        <w:tc>
          <w:tcPr/>
          <w:p>
            <w:pPr>
              <w:pStyle w:val="Compact"/>
              <w:jc w:val="left"/>
            </w:pPr>
            <w:r>
              <w:t xml:space="preserve">May 12 – May 23, 2025</w:t>
            </w:r>
          </w:p>
        </w:tc>
        <w:tc>
          <w:tcPr/>
          <w:p>
            <w:pPr>
              <w:pStyle w:val="Compact"/>
              <w:jc w:val="left"/>
            </w:pPr>
            <w:r>
              <w:t xml:space="preserve">40.0</w:t>
            </w:r>
          </w:p>
        </w:tc>
        <w:tc>
          <w:tcPr/>
          <w:p>
            <w:pPr>
              <w:pStyle w:val="Compact"/>
              <w:jc w:val="left"/>
            </w:pPr>
            <w:r>
              <w:t xml:space="preserve">$185.00/hr</w:t>
            </w:r>
          </w:p>
        </w:tc>
        <w:tc>
          <w:tcPr/>
          <w:p>
            <w:pPr>
              <w:pStyle w:val="Compact"/>
              <w:jc w:val="left"/>
            </w:pPr>
            <w:r>
              <w:t xml:space="preserve">$7,400.00</w:t>
            </w:r>
          </w:p>
        </w:tc>
      </w:tr>
      <w:tr>
        <w:tc>
          <w:tcPr/>
          <w:p>
            <w:pPr>
              <w:pStyle w:val="Compact"/>
              <w:jc w:val="left"/>
            </w:pPr>
            <w:r>
              <w:t xml:space="preserve">5</w:t>
            </w:r>
          </w:p>
        </w:tc>
        <w:tc>
          <w:tcPr/>
          <w:p>
            <w:pPr>
              <w:pStyle w:val="Compact"/>
              <w:jc w:val="left"/>
            </w:pPr>
            <w:r>
              <w:t xml:space="preserve">On-site review meeting with the client's structural engineering team and the San Francisco Building Inspection Department. The Geologist presented findings, answered technical inquiries, and provided verbal and written clarifications on the subsurface conditions.</w:t>
            </w:r>
          </w:p>
        </w:tc>
        <w:tc>
          <w:tcPr/>
          <w:p>
            <w:pPr>
              <w:pStyle w:val="Compact"/>
              <w:jc w:val="left"/>
            </w:pPr>
            <w:r>
              <w:t xml:space="preserve">May 28, 2025</w:t>
            </w:r>
          </w:p>
        </w:tc>
        <w:tc>
          <w:tcPr/>
          <w:p>
            <w:pPr>
              <w:pStyle w:val="Compact"/>
              <w:jc w:val="left"/>
            </w:pPr>
            <w:r>
              <w:t xml:space="preserve">6.0</w:t>
            </w:r>
          </w:p>
        </w:tc>
        <w:tc>
          <w:tcPr/>
          <w:p>
            <w:pPr>
              <w:pStyle w:val="Compact"/>
              <w:jc w:val="left"/>
            </w:pPr>
            <w:r>
              <w:t xml:space="preserve">$210.00/hr</w:t>
            </w:r>
          </w:p>
        </w:tc>
        <w:tc>
          <w:tcPr/>
          <w:p>
            <w:pPr>
              <w:pStyle w:val="Compact"/>
              <w:jc w:val="left"/>
            </w:pPr>
            <w:r>
              <w:t xml:space="preserve">$1,260.00</w:t>
            </w:r>
          </w:p>
        </w:tc>
      </w:tr>
      <w:tr>
        <w:tc>
          <w:tcPr/>
          <w:p>
            <w:pPr>
              <w:pStyle w:val="Compact"/>
              <w:jc w:val="left"/>
            </w:pPr>
            <w:r>
              <w:t xml:space="preserve">6</w:t>
            </w:r>
          </w:p>
        </w:tc>
        <w:tc>
          <w:tcPr/>
          <w:p>
            <w:pPr>
              <w:pStyle w:val="Compact"/>
              <w:jc w:val="left"/>
            </w:pPr>
            <w:r>
              <w:t xml:space="preserve">Geological laboratory analysis fees (third-party) for soil classification, Atterberg limits, grain size distribution, and X-ray fluorescence mineralogical analysis of 24 core samples collected during the field phase in United States San Francisco.</w:t>
            </w:r>
          </w:p>
        </w:tc>
        <w:tc>
          <w:tcPr/>
          <w:p>
            <w:pPr>
              <w:pStyle w:val="Compact"/>
              <w:jc w:val="left"/>
            </w:pPr>
            <w:r>
              <w:t xml:space="preserve">May 01 – May 15, 2025</w:t>
            </w:r>
          </w:p>
        </w:tc>
        <w:tc>
          <w:tcPr/>
          <w:p>
            <w:pPr>
              <w:pStyle w:val="Compact"/>
              <w:jc w:val="left"/>
            </w:pPr>
            <w:r>
              <w:t xml:space="preserve">—</w:t>
            </w:r>
          </w:p>
        </w:tc>
        <w:tc>
          <w:tcPr/>
          <w:p>
            <w:pPr>
              <w:pStyle w:val="Compact"/>
              <w:jc w:val="left"/>
            </w:pPr>
            <w:r>
              <w:t xml:space="preserve">Flat Fee</w:t>
            </w:r>
          </w:p>
        </w:tc>
        <w:tc>
          <w:tcPr/>
          <w:p>
            <w:pPr>
              <w:pStyle w:val="Compact"/>
              <w:jc w:val="left"/>
            </w:pPr>
            <w:r>
              <w:t xml:space="preserve">$4,850.00</w:t>
            </w:r>
          </w:p>
        </w:tc>
      </w:tr>
      <w:tr>
        <w:tc>
          <w:tcPr/>
          <w:p>
            <w:pPr>
              <w:pStyle w:val="Compact"/>
              <w:jc w:val="left"/>
            </w:pPr>
            <w:r>
              <w:t xml:space="preserve">7</w:t>
            </w:r>
          </w:p>
        </w:tc>
        <w:tc>
          <w:tcPr/>
          <w:p>
            <w:pPr>
              <w:pStyle w:val="Compact"/>
              <w:jc w:val="left"/>
            </w:pPr>
            <w:r>
              <w:t xml:space="preserve">Travel and field equipment surcharge for deployment of portable geophysical instruments (seismic refraction array, ground-penetrating radar) to the project site in the SoMa district, San Francisco, California.</w:t>
            </w:r>
          </w:p>
        </w:tc>
        <w:tc>
          <w:tcPr/>
          <w:p>
            <w:pPr>
              <w:pStyle w:val="Compact"/>
              <w:jc w:val="left"/>
            </w:pPr>
            <w:r>
              <w:t xml:space="preserve">Apr 03 – May 28, 2025</w:t>
            </w:r>
          </w:p>
        </w:tc>
        <w:tc>
          <w:tcPr/>
          <w:p>
            <w:pPr>
              <w:pStyle w:val="Compact"/>
              <w:jc w:val="left"/>
            </w:pPr>
            <w:r>
              <w:t xml:space="preserve">—</w:t>
            </w:r>
          </w:p>
        </w:tc>
        <w:tc>
          <w:tcPr/>
          <w:p>
            <w:pPr>
              <w:pStyle w:val="Compact"/>
              <w:jc w:val="left"/>
            </w:pPr>
            <w:r>
              <w:t xml:space="preserve">Flat Fee</w:t>
            </w:r>
          </w:p>
        </w:tc>
        <w:tc>
          <w:tcPr/>
          <w:p>
            <w:pPr>
              <w:pStyle w:val="Compact"/>
              <w:jc w:val="left"/>
            </w:pPr>
            <w:r>
              <w:t xml:space="preserve">$2,340.00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$46,930.00</w:t>
            </w:r>
          </w:p>
        </w:tc>
      </w:tr>
      <w:tr>
        <w:tc>
          <w:tcPr/>
          <w:p>
            <w:pPr>
              <w:pStyle w:val="Compact"/>
              <w:jc w:val="left"/>
            </w:pPr>
            <w:r>
              <w:t xml:space="preserve">Applicable Discount (Early Payment – 2%)</w:t>
            </w:r>
          </w:p>
        </w:tc>
        <w:tc>
          <w:tcPr/>
          <w:p>
            <w:pPr>
              <w:pStyle w:val="Compact"/>
              <w:jc w:val="left"/>
            </w:pPr>
            <w:r>
              <w:t xml:space="preserve">-$938.60</w:t>
            </w:r>
          </w:p>
        </w:tc>
      </w:tr>
      <w:tr>
        <w:tc>
          <w:tcPr/>
          <w:p>
            <w:pPr>
              <w:pStyle w:val="Compact"/>
              <w:jc w:val="left"/>
            </w:pPr>
            <w:r>
              <w:t xml:space="preserve">Adjusted Subtotal</w:t>
            </w:r>
          </w:p>
        </w:tc>
        <w:tc>
          <w:tcPr/>
          <w:p>
            <w:pPr>
              <w:pStyle w:val="Compact"/>
              <w:jc w:val="left"/>
            </w:pPr>
            <w:r>
              <w:t xml:space="preserve">$45,991.40</w:t>
            </w:r>
          </w:p>
        </w:tc>
      </w:tr>
      <w:tr>
        <w:tc>
          <w:tcPr/>
          <w:p>
            <w:pPr>
              <w:pStyle w:val="Compact"/>
              <w:jc w:val="left"/>
            </w:pPr>
            <w:r>
              <w:t xml:space="preserve">California State Sales Tax (8.5%)</w:t>
            </w:r>
          </w:p>
        </w:tc>
        <w:tc>
          <w:tcPr/>
          <w:p>
            <w:pPr>
              <w:pStyle w:val="Compact"/>
              <w:jc w:val="left"/>
            </w:pPr>
            <w:r>
              <w:t xml:space="preserve">$3,909.27</w:t>
            </w:r>
          </w:p>
        </w:tc>
      </w:tr>
      <w:tr>
        <w:tc>
          <w:tcPr/>
          <w:p>
            <w:pPr>
              <w:pStyle w:val="Compact"/>
              <w:jc w:val="left"/>
            </w:pPr>
            <w:r>
              <w:t xml:space="preserve">San Francisco City &amp; County Tax (1.5%)</w:t>
            </w:r>
          </w:p>
        </w:tc>
        <w:tc>
          <w:tcPr/>
          <w:p>
            <w:pPr>
              <w:pStyle w:val="Compact"/>
              <w:jc w:val="left"/>
            </w:pPr>
            <w:r>
              <w:t xml:space="preserve">$689.87</w:t>
            </w:r>
          </w:p>
        </w:tc>
      </w:tr>
      <w:tr>
        <w:tc>
          <w:tcPr/>
          <w:p>
            <w:pPr>
              <w:pStyle w:val="Compact"/>
              <w:jc w:val="left"/>
            </w:pPr>
            <w:r>
              <w:t xml:space="preserve">GRAND TOTAL DUE</w:t>
            </w:r>
          </w:p>
        </w:tc>
        <w:tc>
          <w:tcPr/>
          <w:p>
            <w:pPr>
              <w:pStyle w:val="Compact"/>
              <w:jc w:val="left"/>
            </w:pPr>
            <w:r>
              <w:t xml:space="preserve">$50,590.54</w:t>
            </w:r>
          </w:p>
        </w:tc>
      </w:tr>
    </w:tbl>
    <w:bookmarkEnd w:id="24"/>
    <w:bookmarkStart w:id="25" w:name="payment-instructions-invoice-terms"/>
    <w:p>
      <w:pPr>
        <w:pStyle w:val="Heading3"/>
      </w:pPr>
      <w:r>
        <w:t xml:space="preserve">Payment Instructions &amp; Invoice Terms</w:t>
      </w:r>
    </w:p>
    <w:p>
      <w:pPr>
        <w:pStyle w:val="FirstParagraph"/>
      </w:pPr>
      <w:r>
        <w:rPr>
          <w:bCs/>
          <w:b/>
        </w:rPr>
        <w:t xml:space="preserve">Payment Method:</w:t>
      </w:r>
      <w:r>
        <w:t xml:space="preserve"> </w:t>
      </w:r>
      <w:r>
        <w:t xml:space="preserve">Wire transfer to Bay Area Geological Consulting Group, Bank of America, Account No. ****-7842, Routing No. 121000358. Alternatively, check payable to "Bay Area Geological Consulting Group" mailed to the San Francisco office address listed above.</w:t>
      </w:r>
    </w:p>
    <w:p>
      <w:pPr>
        <w:pStyle w:val="BodyText"/>
      </w:pPr>
      <w:r>
        <w:rPr>
          <w:bCs/>
          <w:b/>
        </w:rPr>
        <w:t xml:space="preserve">Due Date:</w:t>
      </w:r>
      <w:r>
        <w:t xml:space="preserve"> </w:t>
      </w:r>
      <w:r>
        <w:t xml:space="preserve">This Invoice is due within thirty (30) calendar days from the issue date of June 12, 2025. The full amount of $50,590.54 USD must be received by July 12, 2025.</w:t>
      </w:r>
    </w:p>
    <w:p>
      <w:pPr>
        <w:pStyle w:val="BodyText"/>
      </w:pPr>
      <w:r>
        <w:rPr>
          <w:bCs/>
          <w:b/>
        </w:rPr>
        <w:t xml:space="preserve">Late Payment:</w:t>
      </w:r>
      <w:r>
        <w:t xml:space="preserve"> </w:t>
      </w:r>
      <w:r>
        <w:t xml:space="preserve">A late fee of 1.5% per month (18% APR) will be applied to any balance remaining after the due date, in accordance with California Commercial Code Section 2310 and the terms of our Master Service Agreement dated March 1, 2025.</w:t>
      </w:r>
    </w:p>
    <w:p>
      <w:pPr>
        <w:pStyle w:val="BodyText"/>
      </w:pPr>
      <w:r>
        <w:rPr>
          <w:bCs/>
          <w:b/>
        </w:rPr>
        <w:t xml:space="preserve">Disputes:</w:t>
      </w:r>
      <w:r>
        <w:t xml:space="preserve"> </w:t>
      </w:r>
      <w:r>
        <w:t xml:space="preserve">Any discrepancies regarding this Invoice must be communicated in writing to billing@bayareageoconsult.com within ten (10) business days of receipt. The Geologist and project team will review and respond within five (5) business days.</w:t>
      </w:r>
    </w:p>
    <w:p>
      <w:pPr>
        <w:pStyle w:val="BodyText"/>
      </w:pPr>
      <w:r>
        <w:rPr>
          <w:bCs/>
          <w:b/>
        </w:rPr>
        <w:t xml:space="preserve">Regulatory Note:</w:t>
      </w:r>
      <w:r>
        <w:t xml:space="preserve"> </w:t>
      </w:r>
      <w:r>
        <w:t xml:space="preserve">All geological services described in this Invoice were performed by a licensed Professional Geologist in the State of California, United States, in full compliance with the California Business and Professions Code, Division 1, Chapter 12 (Geological Engineering and Geology). The Geologist's findings and recommendations are valid for a period of twelve (12) months from the date of the final report unless otherwise stated.</w:t>
      </w:r>
    </w:p>
    <w:p>
      <w:pPr>
        <w:pStyle w:val="BodyText"/>
      </w:pPr>
      <w:r>
        <w:rPr>
          <w:bCs/>
          <w:b/>
        </w:rPr>
        <w:t xml:space="preserve">Project Reference:</w:t>
      </w:r>
      <w:r>
        <w:t xml:space="preserve"> </w:t>
      </w:r>
      <w:r>
        <w:t xml:space="preserve">This Invoice corresponds to Project No. GGD-2025-019, "Embarcadero Mixed-Use Development – Phase I Geotechnical Investigation," located in the city and county of San Francisco, State of California, United States.</w:t>
      </w:r>
    </w:p>
    <w:bookmarkEnd w:id="25"/>
    <w:p>
      <w:pPr>
        <w:pStyle w:val="BodyText"/>
      </w:pPr>
      <w:r>
        <w:rPr>
          <w:bCs/>
          <w:b/>
        </w:rPr>
        <w:t xml:space="preserve">Bay Area Geological Consulting Group</w:t>
      </w:r>
      <w:r>
        <w:t xml:space="preserve"> </w:t>
      </w:r>
      <w:r>
        <w:t xml:space="preserve">| 1200 Market Street, Suite 4500, San Francisco, CA 94102, United States</w:t>
      </w:r>
    </w:p>
    <w:p>
      <w:pPr>
        <w:pStyle w:val="BodyText"/>
      </w:pPr>
      <w:r>
        <w:t xml:space="preserve">CA Professional Geologist License #18472 | CA Business License #1234567-01 | EIN: 94-5678901</w:t>
      </w:r>
    </w:p>
    <w:p>
      <w:pPr>
        <w:pStyle w:val="BodyText"/>
      </w:pPr>
      <w:r>
        <w:t xml:space="preserve">This Invoice was generated electronically and is valid without a physical signature. For questions regarding this Invoice, please contact our billing department at (415) 555-0187 or billing@bayareageoconsult.com.</w:t>
      </w:r>
    </w:p>
    <w:p>
      <w:pPr>
        <w:pStyle w:val="BodyText"/>
      </w:pPr>
      <w:r>
        <w:t xml:space="preserve">Thank you for your business. We appreciate the opportunity to provide our Geologist's expertise to your project in United States San Francisco.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Geologist Services - United States San Francisco</dc:title>
  <dc:creator/>
  <dc:language>en</dc:language>
  <cp:keywords/>
  <dcterms:created xsi:type="dcterms:W3CDTF">2026-10-10T01:58:44Z</dcterms:created>
  <dcterms:modified xsi:type="dcterms:W3CDTF">2026-10-10T01:58:44Z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