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Australia</w:t>
      </w:r>
      <w:r>
        <w:t xml:space="preserve"> </w:t>
      </w:r>
      <w:r>
        <w:t xml:space="preserve">Melbourne</w:t>
      </w:r>
    </w:p>
    <w:bookmarkStart w:id="20" w:name="pixelcraft-design-studio"/>
    <w:p>
      <w:pPr>
        <w:pStyle w:val="Heading1"/>
      </w:pPr>
      <w:r>
        <w:t xml:space="preserve">PixelCraft Design Studio</w:t>
      </w:r>
    </w:p>
    <w:p>
      <w:pPr>
        <w:pStyle w:val="FirstParagraph"/>
      </w:pPr>
      <w:r>
        <w:t xml:space="preserve">Professional Graphic Designer Services</w:t>
      </w:r>
    </w:p>
    <w:p>
      <w:pPr>
        <w:pStyle w:val="BodyText"/>
      </w:pPr>
      <w:r>
        <w:t xml:space="preserve">Level 12, 45 Collins Street</w:t>
      </w:r>
    </w:p>
    <w:p>
      <w:pPr>
        <w:pStyle w:val="BodyText"/>
      </w:pPr>
      <w:r>
        <w:t xml:space="preserve">Melbourne, Victoria 3000</w:t>
      </w:r>
    </w:p>
    <w:p>
      <w:pPr>
        <w:pStyle w:val="BodyText"/>
      </w:pPr>
      <w:r>
        <w:t xml:space="preserve">Australia</w:t>
      </w:r>
    </w:p>
    <w:p>
      <w:pPr>
        <w:pStyle w:val="BodyText"/>
      </w:pPr>
      <w:r>
        <w:t xml:space="preserve">ABN: 48 215 673 901</w:t>
      </w:r>
    </w:p>
    <w:p>
      <w:pPr>
        <w:pStyle w:val="BodyText"/>
      </w:pPr>
      <w:r>
        <w:t xml:space="preserve">Phone: +61 3 9421 5678</w:t>
      </w:r>
    </w:p>
    <w:p>
      <w:pPr>
        <w:pStyle w:val="BodyText"/>
      </w:pPr>
      <w:r>
        <w:t xml:space="preserve">Email: billing@pixelcraftdesign.com.au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from-graphic-designer"/>
    <w:p>
      <w:pPr>
        <w:pStyle w:val="Heading3"/>
      </w:pPr>
      <w:r>
        <w:t xml:space="preserve">Bill From (Graphic Designer)</w:t>
      </w:r>
    </w:p>
    <w:p>
      <w:pPr>
        <w:pStyle w:val="FirstParagraph"/>
      </w:pPr>
      <w:r>
        <w:rPr>
          <w:bCs/>
          <w:b/>
        </w:rPr>
        <w:t xml:space="preserve">PixelCraft Design Studio</w:t>
      </w:r>
    </w:p>
    <w:p>
      <w:pPr>
        <w:pStyle w:val="BodyText"/>
      </w:pPr>
      <w:r>
        <w:t xml:space="preserve">Attn: Sarah Mitchell, Lead Graphic Designer</w:t>
      </w:r>
    </w:p>
    <w:p>
      <w:pPr>
        <w:pStyle w:val="BodyText"/>
      </w:pPr>
      <w:r>
        <w:t xml:space="preserve">Level 12, 45 Collins Street</w:t>
      </w:r>
    </w:p>
    <w:p>
      <w:pPr>
        <w:pStyle w:val="BodyText"/>
      </w:pPr>
      <w:r>
        <w:t xml:space="preserve">Melbourne, Victoria 3000</w:t>
      </w:r>
    </w:p>
    <w:p>
      <w:pPr>
        <w:pStyle w:val="BodyText"/>
      </w:pPr>
      <w:r>
        <w:t xml:space="preserve">Australia</w:t>
      </w:r>
    </w:p>
    <w:p>
      <w:pPr>
        <w:pStyle w:val="BodyText"/>
      </w:pPr>
      <w:r>
        <w:t xml:space="preserve">ABN: 48 215 673 901</w:t>
      </w:r>
    </w:p>
    <w:bookmarkEnd w:id="22"/>
    <w:bookmarkStart w:id="23" w:name="bill-to-client"/>
    <w:p>
      <w:pPr>
        <w:pStyle w:val="Heading3"/>
      </w:pPr>
      <w:r>
        <w:t xml:space="preserve">Bill To (Client)</w:t>
      </w:r>
    </w:p>
    <w:p>
      <w:pPr>
        <w:pStyle w:val="FirstParagraph"/>
      </w:pPr>
      <w:r>
        <w:rPr>
          <w:bCs/>
          <w:b/>
        </w:rPr>
        <w:t xml:space="preserve">Harbourline Marketing Group Pty Ltd</w:t>
      </w:r>
    </w:p>
    <w:p>
      <w:pPr>
        <w:pStyle w:val="BodyText"/>
      </w:pPr>
      <w:r>
        <w:t xml:space="preserve">Attn: David Chen, Marketing Director</w:t>
      </w:r>
    </w:p>
    <w:p>
      <w:pPr>
        <w:pStyle w:val="BodyText"/>
      </w:pPr>
      <w:r>
        <w:t xml:space="preserve">Suite 8, 200 Flinders Lane</w:t>
      </w:r>
    </w:p>
    <w:p>
      <w:pPr>
        <w:pStyle w:val="BodyText"/>
      </w:pPr>
      <w:r>
        <w:t xml:space="preserve">Melbourne, Victoria 3000</w:t>
      </w:r>
    </w:p>
    <w:p>
      <w:pPr>
        <w:pStyle w:val="BodyText"/>
      </w:pPr>
      <w:r>
        <w:t xml:space="preserve">Australia</w:t>
      </w:r>
    </w:p>
    <w:p>
      <w:pPr>
        <w:pStyle w:val="BodyText"/>
      </w:pPr>
      <w:r>
        <w:t xml:space="preserve">ABN: 12 987 654 321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Brand Identity Redesign – Logo &amp; Visual System</w:t>
            </w:r>
          </w:p>
          <w:p>
            <w:pPr>
              <w:jc w:val="left"/>
            </w:pPr>
            <w:r>
              <w:t xml:space="preserve">Complete rebranding package including primary logo, secondary logo, colour palette, typography selection, and brand guidelines document. Delivered as a professional Graphic Designer deliverable with all source files in AI, EPS, and SVG formats.</w:t>
            </w:r>
          </w:p>
        </w:tc>
        <w:tc>
          <w:tcPr/>
          <w:p>
            <w:pPr>
              <w:pStyle w:val="Compact"/>
              <w:jc w:val="left"/>
            </w:pPr>
            <w:r>
              <w:t xml:space="preserve">02 Jun 2025</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2</w:t>
            </w:r>
          </w:p>
        </w:tc>
        <w:tc>
          <w:tcPr/>
          <w:p>
            <w:pPr>
              <w:pStyle w:val="Compact"/>
              <w:jc w:val="left"/>
            </w:pPr>
            <w:r>
              <w:rPr>
                <w:bCs/>
                <w:b/>
              </w:rPr>
              <w:t xml:space="preserve">Marketing Collateral Design – Brochures &amp; Flyers</w:t>
            </w:r>
          </w:p>
          <w:p>
            <w:pPr>
              <w:jc w:val="left"/>
            </w:pPr>
            <w:r>
              <w:t xml:space="preserve">Design and layout of a 12-page A4 corporate brochure and four (4) A5 promotional flyers for the Q3 product launch campaign. All materials designed and typeset by the Graphic Designer with print-ready PDFs supplied to the Melbourne-based printer.</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3</w:t>
            </w:r>
          </w:p>
        </w:tc>
        <w:tc>
          <w:tcPr/>
          <w:p>
            <w:pPr>
              <w:pStyle w:val="Compact"/>
              <w:jc w:val="left"/>
            </w:pPr>
            <w:r>
              <w:rPr>
                <w:bCs/>
                <w:b/>
              </w:rPr>
              <w:t xml:space="preserve">Digital Asset Creation – Social Media &amp; Web Graphics</w:t>
            </w:r>
          </w:p>
          <w:p>
            <w:pPr>
              <w:jc w:val="left"/>
            </w:pPr>
            <w:r>
              <w:t xml:space="preserve">Production of twenty (20) social media banner templates (Instagram, LinkedIn, Facebook) and six (6) website hero images. The Graphic Designer ensured all assets were optimised for both digital display and print reproduction across the Australia Melbourne market.</w:t>
            </w:r>
          </w:p>
        </w:tc>
        <w:tc>
          <w:tcPr/>
          <w:p>
            <w:pPr>
              <w:pStyle w:val="Compact"/>
              <w:jc w:val="left"/>
            </w:pPr>
            <w:r>
              <w:t xml:space="preserve">09 Jun 2025</w:t>
            </w:r>
          </w:p>
        </w:tc>
        <w:tc>
          <w:tcPr/>
          <w:p>
            <w:pPr>
              <w:pStyle w:val="Compact"/>
              <w:jc w:val="left"/>
            </w:pPr>
            <w:r>
              <w:t xml:space="preserve">18</w:t>
            </w:r>
          </w:p>
        </w:tc>
        <w:tc>
          <w:tcPr/>
          <w:p>
            <w:pPr>
              <w:pStyle w:val="Compact"/>
              <w:jc w:val="left"/>
            </w:pPr>
            <w:r>
              <w:t xml:space="preserve">$145.00</w:t>
            </w:r>
          </w:p>
        </w:tc>
        <w:tc>
          <w:tcPr/>
          <w:p>
            <w:pPr>
              <w:pStyle w:val="Compact"/>
              <w:jc w:val="left"/>
            </w:pPr>
            <w:r>
              <w:t xml:space="preserve">$2,610.00</w:t>
            </w:r>
          </w:p>
        </w:tc>
      </w:tr>
      <w:tr>
        <w:tc>
          <w:tcPr/>
          <w:p>
            <w:pPr>
              <w:pStyle w:val="Compact"/>
              <w:jc w:val="left"/>
            </w:pPr>
            <w:r>
              <w:t xml:space="preserve">4</w:t>
            </w:r>
          </w:p>
        </w:tc>
        <w:tc>
          <w:tcPr/>
          <w:p>
            <w:pPr>
              <w:pStyle w:val="Compact"/>
              <w:jc w:val="left"/>
            </w:pPr>
            <w:r>
              <w:rPr>
                <w:bCs/>
                <w:b/>
              </w:rPr>
              <w:t xml:space="preserve">Packaging Design – Product Line (3 SKUs)</w:t>
            </w:r>
          </w:p>
          <w:p>
            <w:pPr>
              <w:jc w:val="left"/>
            </w:pPr>
            <w:r>
              <w:t xml:space="preserve">Structural and graphic design for three product packaging variants including dieline preparation, label artwork, and compliance with Australian Consumer Law labelling requirements. The Graphic Designer coordinated directly with the client's packaging manufacturer in Melbourne.</w:t>
            </w:r>
          </w:p>
        </w:tc>
        <w:tc>
          <w:tcPr/>
          <w:p>
            <w:pPr>
              <w:pStyle w:val="Compact"/>
              <w:jc w:val="left"/>
            </w:pPr>
            <w:r>
              <w:t xml:space="preserve">12 Jun 2025</w:t>
            </w:r>
          </w:p>
        </w:tc>
        <w:tc>
          <w:tcPr/>
          <w:p>
            <w:pPr>
              <w:pStyle w:val="Compact"/>
              <w:jc w:val="left"/>
            </w:pPr>
            <w:r>
              <w:t xml:space="preserve">28</w:t>
            </w:r>
          </w:p>
        </w:tc>
        <w:tc>
          <w:tcPr/>
          <w:p>
            <w:pPr>
              <w:pStyle w:val="Compact"/>
              <w:jc w:val="left"/>
            </w:pPr>
            <w:r>
              <w:t xml:space="preserve">$145.00</w:t>
            </w:r>
          </w:p>
        </w:tc>
        <w:tc>
          <w:tcPr/>
          <w:p>
            <w:pPr>
              <w:pStyle w:val="Compact"/>
              <w:jc w:val="left"/>
            </w:pPr>
            <w:r>
              <w:t xml:space="preserve">$4,060.00</w:t>
            </w:r>
          </w:p>
        </w:tc>
      </w:tr>
      <w:tr>
        <w:tc>
          <w:tcPr/>
          <w:p>
            <w:pPr>
              <w:pStyle w:val="Compact"/>
              <w:jc w:val="left"/>
            </w:pPr>
            <w:r>
              <w:t xml:space="preserve">5</w:t>
            </w:r>
          </w:p>
        </w:tc>
        <w:tc>
          <w:tcPr/>
          <w:p>
            <w:pPr>
              <w:pStyle w:val="Compact"/>
              <w:jc w:val="left"/>
            </w:pPr>
            <w:r>
              <w:rPr>
                <w:bCs/>
                <w:b/>
              </w:rPr>
              <w:t xml:space="preserve">Revision Rounds &amp; Final File Delivery</w:t>
            </w:r>
          </w:p>
          <w:p>
            <w:pPr>
              <w:jc w:val="left"/>
            </w:pPr>
            <w:r>
              <w:t xml:space="preserve">Two (2) rounds of revisions on all deliverables above, final file organisation, and delivery of a complete brand asset library. The Graphic Designer provided a comprehensive handover session at the client's Melbourne office on 13 June 2025.</w:t>
            </w:r>
          </w:p>
        </w:tc>
        <w:tc>
          <w:tcPr/>
          <w:p>
            <w:pPr>
              <w:pStyle w:val="Compact"/>
              <w:jc w:val="left"/>
            </w:pPr>
            <w:r>
              <w:t xml:space="preserve">13 Jun 2025</w:t>
            </w:r>
          </w:p>
        </w:tc>
        <w:tc>
          <w:tcPr/>
          <w:p>
            <w:pPr>
              <w:pStyle w:val="Compact"/>
              <w:jc w:val="left"/>
            </w:pPr>
            <w:r>
              <w:t xml:space="preserve">8</w:t>
            </w:r>
          </w:p>
        </w:tc>
        <w:tc>
          <w:tcPr/>
          <w:p>
            <w:pPr>
              <w:pStyle w:val="Compact"/>
              <w:jc w:val="left"/>
            </w:pPr>
            <w:r>
              <w:t xml:space="preserve">$145.00</w:t>
            </w:r>
          </w:p>
        </w:tc>
        <w:tc>
          <w:tcPr/>
          <w:p>
            <w:pPr>
              <w:pStyle w:val="Compact"/>
              <w:jc w:val="left"/>
            </w:pPr>
            <w:r>
              <w:t xml:space="preserve">$1,160.00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$15,950.00</w:t>
            </w:r>
          </w:p>
        </w:tc>
      </w:tr>
      <w:tr>
        <w:tc>
          <w:tcPr/>
          <w:p>
            <w:pPr>
              <w:pStyle w:val="Compact"/>
              <w:jc w:val="left"/>
            </w:pPr>
            <w:r>
              <w:t xml:space="preserve">GST @ 10% (AUD)</w:t>
            </w:r>
          </w:p>
        </w:tc>
        <w:tc>
          <w:tcPr/>
          <w:p>
            <w:pPr>
              <w:pStyle w:val="Compact"/>
              <w:jc w:val="left"/>
            </w:pPr>
            <w:r>
              <w:t xml:space="preserve">$1,595.00</w:t>
            </w:r>
          </w:p>
        </w:tc>
      </w:tr>
      <w:tr>
        <w:tc>
          <w:tcPr/>
          <w:p>
            <w:pPr>
              <w:pStyle w:val="Compact"/>
              <w:jc w:val="left"/>
            </w:pPr>
            <w:r>
              <w:t xml:space="preserve">TOTAL AMOUNT DUE (AUD)</w:t>
            </w:r>
          </w:p>
        </w:tc>
        <w:tc>
          <w:tcPr/>
          <w:p>
            <w:pPr>
              <w:pStyle w:val="Compact"/>
              <w:jc w:val="left"/>
            </w:pPr>
            <w:r>
              <w:t xml:space="preserve">$17,545.00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National Australia Bank (NAB)</w:t>
      </w:r>
    </w:p>
    <w:p>
      <w:pPr>
        <w:pStyle w:val="BodyText"/>
      </w:pPr>
      <w:r>
        <w:rPr>
          <w:bCs/>
          <w:b/>
        </w:rPr>
        <w:t xml:space="preserve">Account Name:</w:t>
      </w:r>
      <w:r>
        <w:t xml:space="preserve"> </w:t>
      </w:r>
      <w:r>
        <w:t xml:space="preserve">PixelCraft Design Studio</w:t>
      </w:r>
    </w:p>
    <w:p>
      <w:pPr>
        <w:pStyle w:val="BodyText"/>
      </w:pPr>
      <w:r>
        <w:rPr>
          <w:bCs/>
          <w:b/>
        </w:rPr>
        <w:t xml:space="preserve">BSB:</w:t>
      </w:r>
      <w:r>
        <w:t xml:space="preserve"> </w:t>
      </w:r>
      <w:r>
        <w:t xml:space="preserve">082-001</w:t>
      </w:r>
    </w:p>
    <w:p>
      <w:pPr>
        <w:pStyle w:val="BodyText"/>
      </w:pPr>
      <w:r>
        <w:rPr>
          <w:bCs/>
          <w:b/>
        </w:rPr>
        <w:t xml:space="preserve">Account Number:</w:t>
      </w:r>
      <w:r>
        <w:t xml:space="preserve"> </w:t>
      </w:r>
      <w:r>
        <w:t xml:space="preserve">1234 5678</w:t>
      </w:r>
    </w:p>
    <w:p>
      <w:pPr>
        <w:pStyle w:val="BodyText"/>
      </w:pPr>
      <w:r>
        <w:rPr>
          <w:bCs/>
          <w:b/>
        </w:rPr>
        <w:t xml:space="preserve">Reference:</w:t>
      </w:r>
      <w:r>
        <w:t xml:space="preserve"> </w:t>
      </w:r>
      <w:r>
        <w:t xml:space="preserve">PC-2025-0047</w:t>
      </w:r>
    </w:p>
    <w:p>
      <w:pPr>
        <w:pStyle w:val="BodyText"/>
      </w:pPr>
      <w:r>
        <w:rPr>
          <w:bCs/>
          <w:b/>
        </w:rPr>
        <w:t xml:space="preserve">Payment Method:</w:t>
      </w:r>
      <w:r>
        <w:t xml:space="preserve"> </w:t>
      </w:r>
      <w:r>
        <w:t xml:space="preserve">EFT / Direct Deposit / BPAY</w:t>
      </w:r>
    </w:p>
    <w:p>
      <w:pPr>
        <w:pStyle w:val="BodyText"/>
      </w:pPr>
      <w:r>
        <w:rPr>
          <w:bCs/>
          <w:b/>
        </w:rPr>
        <w:t xml:space="preserve">BPAY Code:</w:t>
      </w:r>
      <w:r>
        <w:t xml:space="preserve"> </w:t>
      </w:r>
      <w:r>
        <w:t xml:space="preserve">123456</w:t>
      </w:r>
    </w:p>
    <w:p>
      <w:pPr>
        <w:pStyle w:val="BodyText"/>
      </w:pPr>
      <w:r>
        <w:t xml:space="preserve">Please ensure the Invoice reference number is included with your payment to facilitate accurate reconciliation of this Graphic Designer engagement.</w:t>
      </w:r>
    </w:p>
    <w:bookmarkEnd w:id="24"/>
    <w:bookmarkStart w:id="25" w:name="notes"/>
    <w:p>
      <w:pPr>
        <w:pStyle w:val="Heading3"/>
      </w:pPr>
      <w:r>
        <w:t xml:space="preserve">Notes</w:t>
      </w:r>
    </w:p>
    <w:p>
      <w:pPr>
        <w:pStyle w:val="FirstParagraph"/>
      </w:pPr>
      <w:r>
        <w:t xml:space="preserve">This Invoice has been issued by PixelCraft Design Studio, a registered Graphic Designer practice operating in Melbourne, Australia. All services described herein were performed in accordance with the Statement of Work dated 28 May 2025 and the professional standards expected of a Graphic Designer in the Australia Melbourne creative industry. All deliverables have been approved in writing by the client prior to the issuance of this Invoice. The total amount due includes the mandatory 10% Goods and Services Tax (GST) as required under Australian tax law. This Invoice is valid for payment within fourteen (14) calendar days of the Invoice date. Late payments may incur interest at the rate of 1.5% per month as permitted under the Australian Consumer Law and the Competition and Consumer Act 2010 (Cth).</w:t>
      </w:r>
    </w:p>
    <w:bookmarkEnd w:id="25"/>
    <w:bookmarkStart w:id="26" w:name="terms-conditions"/>
    <w:p>
      <w:pPr>
        <w:pStyle w:val="Heading3"/>
      </w:pPr>
      <w:r>
        <w:t xml:space="preserve">Terms &amp; Conditions</w:t>
      </w:r>
    </w:p>
    <w:p>
      <w:pPr>
        <w:pStyle w:val="FirstParagraph"/>
      </w:pPr>
      <w:r>
        <w:t xml:space="preserve">1. This Invoice constitutes a formal request for payment for Graphic Designer services rendered by PixelCraft Design Studio, Melbourne, Australia. 2. All intellectual property rights in the final deliverables transfer to the client upon full and final payment of this Invoice. 3. The Graphic Designer retains the right to display completed work in their professional portfolio unless otherwise agreed in writing. 4. Any dispute arising from this Invoice shall be resolved under the laws of the State of Victoria, Australia. 5. This Invoice is subject to the terms outlined in the original service agreement. 6. All amounts are quoted in Australian Dollars (AUD) and are inclusive of GST where applicable. 7. The Graphic Designer is not liable for any third-party costs incurred by the client in the reproduction or distribution of the design assets.</w:t>
      </w:r>
    </w:p>
    <w:bookmarkEnd w:id="26"/>
    <w:p>
      <w:pPr>
        <w:pStyle w:val="BodyText"/>
      </w:pPr>
      <w:r>
        <w:t xml:space="preserve">Thank you for engaging PixelCraft Design Studio for your Graphic Designer needs in Australia Melbourne.</w:t>
      </w:r>
    </w:p>
    <w:p>
      <w:pPr>
        <w:pStyle w:val="BodyText"/>
      </w:pPr>
      <w:r>
        <w:t xml:space="preserve">This Invoice was generated on 15 June 2025. For queries regarding this Invoice, please contact billing@pixelcraftdesign.com.au or call +61 3 9421 5678.</w:t>
      </w:r>
    </w:p>
    <w:p>
      <w:pPr>
        <w:pStyle w:val="BodyText"/>
      </w:pPr>
      <w:r>
        <w:t xml:space="preserve">PixelCraft Design Studio | Level 12, 45 Collins Street, Melbourne VIC 3000, Australia | ABN 48 215 673 901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 Australia Melbourne</dc:title>
  <dc:creator/>
  <dc:language>en</dc:language>
  <cp:keywords/>
  <dcterms:created xsi:type="dcterms:W3CDTF">2026-10-10T06:41:17Z</dcterms:created>
  <dcterms:modified xsi:type="dcterms:W3CDTF">2026-10-10T06:41:17Z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