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House 42, Road 11, Banani, Dhaka 1213, Bangladesh</w:t>
      </w:r>
    </w:p>
    <w:p>
      <w:pPr>
        <w:pStyle w:val="BodyText"/>
      </w:pPr>
      <w:r>
        <w:t xml:space="preserve">Tel: +880-2-8812345 | Email: billing@pixelcraftbd.com</w:t>
      </w:r>
    </w:p>
    <w:p>
      <w:pPr>
        <w:pStyle w:val="BodyText"/>
      </w:pPr>
      <w:r>
        <w:t xml:space="preserve">VAT Registration No: 001234567-0101</w:t>
      </w:r>
    </w:p>
    <w:p>
      <w:pPr>
        <w:pStyle w:val="BodyText"/>
      </w:pPr>
      <w:r>
        <w:t xml:space="preserve">Graphic Designer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Bangladesh Dhaka</w:t>
      </w:r>
    </w:p>
    <w:bookmarkEnd w:id="21"/>
    <w:bookmarkStart w:id="22" w:name="from-graphic-designer"/>
    <w:p>
      <w:pPr>
        <w:pStyle w:val="Heading3"/>
      </w:pPr>
      <w:r>
        <w:t xml:space="preserve">From (Graphic Designer)</w:t>
      </w:r>
    </w:p>
    <w:p>
      <w:pPr>
        <w:pStyle w:val="FirstParagraph"/>
      </w:pPr>
      <w:r>
        <w:rPr>
          <w:bCs/>
          <w:b/>
        </w:rPr>
        <w:t xml:space="preserve">PixelCraft Design Studio</w:t>
      </w:r>
    </w:p>
    <w:p>
      <w:pPr>
        <w:pStyle w:val="BodyText"/>
      </w:pPr>
      <w:r>
        <w:t xml:space="preserve">Lead Graphic Designer: Arif Rahman</w:t>
      </w:r>
    </w:p>
    <w:p>
      <w:pPr>
        <w:pStyle w:val="BodyText"/>
      </w:pPr>
      <w:r>
        <w:t xml:space="preserve">House 42, Road 11, Banani</w:t>
      </w:r>
    </w:p>
    <w:p>
      <w:pPr>
        <w:pStyle w:val="BodyText"/>
      </w:pPr>
      <w:r>
        <w:t xml:space="preserve">Dhaka 1213, Bangladesh</w:t>
      </w:r>
    </w:p>
    <w:p>
      <w:pPr>
        <w:pStyle w:val="BodyText"/>
      </w:pPr>
      <w:r>
        <w:t xml:space="preserve">Tel: +880-1712-345678</w:t>
      </w:r>
    </w:p>
    <w:p>
      <w:pPr>
        <w:pStyle w:val="BodyText"/>
      </w:pPr>
      <w:r>
        <w:t xml:space="preserve">Email: arif@pixelcraftbd.com</w:t>
      </w:r>
    </w:p>
    <w:bookmarkEnd w:id="22"/>
    <w:bookmarkStart w:id="23" w:name="bill-to-client"/>
    <w:p>
      <w:pPr>
        <w:pStyle w:val="Heading3"/>
      </w:pPr>
      <w:r>
        <w:t xml:space="preserve">Bill To (Client)</w:t>
      </w:r>
    </w:p>
    <w:p>
      <w:pPr>
        <w:pStyle w:val="FirstParagraph"/>
      </w:pPr>
      <w:r>
        <w:rPr>
          <w:bCs/>
          <w:b/>
        </w:rPr>
        <w:t xml:space="preserve">Green Valley Textiles Ltd.</w:t>
      </w:r>
    </w:p>
    <w:p>
      <w:pPr>
        <w:pStyle w:val="BodyText"/>
      </w:pPr>
      <w:r>
        <w:t xml:space="preserve">Attn: Ms. Nusrat Jahan (Marketing Director)</w:t>
      </w:r>
    </w:p>
    <w:p>
      <w:pPr>
        <w:pStyle w:val="BodyText"/>
      </w:pPr>
      <w:r>
        <w:t xml:space="preserve">Plot 7, Sector 10, Uttara</w:t>
      </w:r>
    </w:p>
    <w:p>
      <w:pPr>
        <w:pStyle w:val="BodyText"/>
      </w:pPr>
      <w:r>
        <w:t xml:space="preserve">Dhaka 1230, Bangladesh</w:t>
      </w:r>
    </w:p>
    <w:p>
      <w:pPr>
        <w:pStyle w:val="BodyText"/>
      </w:pPr>
      <w:r>
        <w:t xml:space="preserve">Tel: +880-2-9876543</w:t>
      </w:r>
    </w:p>
    <w:p>
      <w:pPr>
        <w:pStyle w:val="BodyText"/>
      </w:pPr>
      <w:r>
        <w:t xml:space="preserve">Email: nusrat@greenvalleybd.com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Brand Identity Design &amp; Logo Development – Complete visual identity package including primary logo, secondary logo, monogram, color palette, typography system, and brand guidelines document for Green Valley Textiles rebranding initiative in Bangladesh Dhaka market.</w:t>
            </w:r>
          </w:p>
        </w:tc>
        <w:tc>
          <w:tcPr/>
          <w:p>
            <w:pPr>
              <w:pStyle w:val="Compact"/>
              <w:jc w:val="left"/>
            </w:pPr>
            <w:r>
              <w:t xml:space="preserve">Logo Suite + Brand Book</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Corporate Stationery Design – Design of business cards (front and back), letterhead, envelope (DL and C5), and memo pad. All designs optimized for local printing partners in Bangladesh Dhaka with CMYK color profiles and 3mm bleed specifications.</w:t>
            </w:r>
          </w:p>
        </w:tc>
        <w:tc>
          <w:tcPr/>
          <w:p>
            <w:pPr>
              <w:pStyle w:val="Compact"/>
              <w:jc w:val="left"/>
            </w:pPr>
            <w:r>
              <w:t xml:space="preserve">4-piece Stationery Set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Marketing Collateral &amp; Print Design – Design of A4 product catalog (24 pages), A5 promotional brochure (8 pages), and roll-up banner (80x200 cm) for the upcoming Dhaka International Trade Fair 2025. Includes layout, image editing, and print-ready file preparation.</w:t>
            </w:r>
          </w:p>
        </w:tc>
        <w:tc>
          <w:tcPr/>
          <w:p>
            <w:pPr>
              <w:pStyle w:val="Compact"/>
              <w:jc w:val="left"/>
            </w:pPr>
            <w:r>
              <w:t xml:space="preserve">Catalog + Brochure + Banner</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Digital &amp; Social Media Design Package – Creation of 12 social media post templates (Facebook, Instagram, LinkedIn), 4 email newsletter headers, and 2 digital ad banners (728x90 and 300x250) for the Q3 2025 marketing campaign targeting the Bangladesh Dhaka consumer base.</w:t>
            </w:r>
          </w:p>
        </w:tc>
        <w:tc>
          <w:tcPr/>
          <w:p>
            <w:pPr>
              <w:pStyle w:val="Compact"/>
              <w:jc w:val="left"/>
            </w:pPr>
            <w:r>
              <w:t xml:space="preserve">18 Digital Assets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Packaging Design – Design of product packaging for the "Green Valley Premium" fabric line, including box design (3 sizes), hang tag, and tissue paper pattern. All files delivered in vector format for the packaging manufacturer in Bangladesh Dhaka.</w:t>
            </w:r>
          </w:p>
        </w:tc>
        <w:tc>
          <w:tcPr/>
          <w:p>
            <w:pPr>
              <w:pStyle w:val="Compact"/>
              <w:jc w:val="left"/>
            </w:pPr>
            <w:r>
              <w:t xml:space="preserve">5-piece Packaging Set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Revision &amp; Consultation Hours – Additional 10 hours of design revision, creative consultation, and file format conversion services as per the Graphic Designer engagement agreement. Includes up to 3 rounds of revisions per deliverable.</w:t>
            </w:r>
          </w:p>
        </w:tc>
        <w:tc>
          <w:tcPr/>
          <w:p>
            <w:pPr>
              <w:pStyle w:val="Compact"/>
              <w:jc w:val="left"/>
            </w:pPr>
            <w:r>
              <w:t xml:space="preserve">Service Hours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300,000.00</w:t>
            </w:r>
          </w:p>
        </w:tc>
      </w:tr>
      <w:tr>
        <w:tc>
          <w:tcPr/>
          <w:p>
            <w:pPr>
              <w:pStyle w:val="Compact"/>
              <w:jc w:val="left"/>
            </w:pPr>
            <w:r>
              <w:t xml:space="preserve">VAT @ 15% (Bangladesh)</w:t>
            </w:r>
          </w:p>
        </w:tc>
        <w:tc>
          <w:tcPr/>
          <w:p>
            <w:pPr>
              <w:pStyle w:val="Compact"/>
              <w:jc w:val="left"/>
            </w:pPr>
            <w:r>
              <w:t xml:space="preserve">45,000.00</w:t>
            </w:r>
          </w:p>
        </w:tc>
      </w:tr>
      <w:tr>
        <w:tc>
          <w:tcPr/>
          <w:p>
            <w:pPr>
              <w:pStyle w:val="Compact"/>
              <w:jc w:val="left"/>
            </w:pPr>
            <w:r>
              <w:t xml:space="preserve">Discount (Early Payment 5%)</w:t>
            </w:r>
          </w:p>
        </w:tc>
        <w:tc>
          <w:tcPr/>
          <w:p>
            <w:pPr>
              <w:pStyle w:val="Compact"/>
              <w:jc w:val="left"/>
            </w:pPr>
            <w:r>
              <w:t xml:space="preserve">-15,000.00</w:t>
            </w:r>
          </w:p>
        </w:tc>
      </w:tr>
      <w:tr>
        <w:tc>
          <w:tcPr/>
          <w:p>
            <w:pPr>
              <w:pStyle w:val="Compact"/>
              <w:jc w:val="left"/>
            </w:pPr>
            <w:r>
              <w:t xml:space="preserve">Grand Total (BDT)</w:t>
            </w:r>
          </w:p>
        </w:tc>
        <w:tc>
          <w:tcPr/>
          <w:p>
            <w:pPr>
              <w:pStyle w:val="Compact"/>
              <w:jc w:val="left"/>
            </w:pPr>
            <w:r>
              <w:t xml:space="preserve">330,000.00</w:t>
            </w:r>
          </w:p>
        </w:tc>
      </w:tr>
    </w:tbl>
    <w:bookmarkStart w:id="24" w:name="invoice-notes-payment-details"/>
    <w:p>
      <w:pPr>
        <w:pStyle w:val="Heading3"/>
      </w:pPr>
      <w:r>
        <w:t xml:space="preserve">Invoice Notes &amp; Payment Details</w:t>
      </w:r>
    </w:p>
    <w:p>
      <w:pPr>
        <w:pStyle w:val="FirstParagraph"/>
      </w:pPr>
      <w:r>
        <w:rPr>
          <w:bCs/>
          <w:b/>
        </w:rPr>
        <w:t xml:space="preserve">Amount in Words:</w:t>
      </w:r>
      <w:r>
        <w:t xml:space="preserve"> </w:t>
      </w:r>
      <w:r>
        <w:t xml:space="preserve">Taka Three Hundred and Thirty Thousand Only (BDT 330,000.00)</w:t>
      </w:r>
    </w:p>
    <w:p>
      <w:pPr>
        <w:pStyle w:val="BodyText"/>
      </w:pPr>
      <w:r>
        <w:rPr>
          <w:bCs/>
          <w:b/>
        </w:rPr>
        <w:t xml:space="preserve">Bank:</w:t>
      </w:r>
      <w:r>
        <w:t xml:space="preserve"> </w:t>
      </w:r>
      <w:r>
        <w:t xml:space="preserve">BRAC Bank PLC, Banani Branch, Dhaka, Bangladesh</w:t>
      </w:r>
    </w:p>
    <w:p>
      <w:pPr>
        <w:pStyle w:val="BodyText"/>
      </w:pPr>
      <w:r>
        <w:rPr>
          <w:bCs/>
          <w:b/>
        </w:rPr>
        <w:t xml:space="preserve">Account Name:</w:t>
      </w:r>
      <w:r>
        <w:t xml:space="preserve"> </w:t>
      </w:r>
      <w:r>
        <w:t xml:space="preserve">PixelCraft Design Studio</w:t>
      </w:r>
    </w:p>
    <w:p>
      <w:pPr>
        <w:pStyle w:val="BodyText"/>
      </w:pPr>
      <w:r>
        <w:rPr>
          <w:bCs/>
          <w:b/>
        </w:rPr>
        <w:t xml:space="preserve">Account No:</w:t>
      </w:r>
      <w:r>
        <w:t xml:space="preserve"> </w:t>
      </w:r>
      <w:r>
        <w:t xml:space="preserve">1045-2025-00876543</w:t>
      </w:r>
    </w:p>
    <w:p>
      <w:pPr>
        <w:pStyle w:val="BodyText"/>
      </w:pPr>
      <w:r>
        <w:rPr>
          <w:bCs/>
          <w:b/>
        </w:rPr>
        <w:t xml:space="preserve">SWIFT Code:</w:t>
      </w:r>
      <w:r>
        <w:t xml:space="preserve"> </w:t>
      </w:r>
      <w:r>
        <w:t xml:space="preserve">BRACBD22</w:t>
      </w:r>
    </w:p>
    <w:p>
      <w:pPr>
        <w:pStyle w:val="BodyText"/>
      </w:pPr>
      <w:r>
        <w:rPr>
          <w:bCs/>
          <w:b/>
        </w:rPr>
        <w:t xml:space="preserve">Payment Method:</w:t>
      </w:r>
      <w:r>
        <w:t xml:space="preserve"> </w:t>
      </w:r>
      <w:r>
        <w:t xml:space="preserve">Bank Transfer / bKash / Nagad (for amounts under BDT 50,000)</w:t>
      </w:r>
    </w:p>
    <w:p>
      <w:pPr>
        <w:pStyle w:val="BodyText"/>
      </w:pPr>
      <w:r>
        <w:rPr>
          <w:bCs/>
          <w:b/>
        </w:rPr>
        <w:t xml:space="preserve">Reference:</w:t>
      </w:r>
      <w:r>
        <w:t xml:space="preserve"> </w:t>
      </w:r>
      <w:r>
        <w:t xml:space="preserve">Please quote Invoice No. PC-2025-00472 in all payment communications.</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by PixelCraft Design Studio, a registered Graphic Designer firm operating in Bangladesh Dhaka, and is valid for payment within 15 calendar days from the Invoice date of 15 June 2025.</w:t>
      </w:r>
    </w:p>
    <w:p>
      <w:pPr>
        <w:numPr>
          <w:ilvl w:val="0"/>
          <w:numId w:val="1001"/>
        </w:numPr>
        <w:pStyle w:val="Compact"/>
      </w:pPr>
      <w:r>
        <w:t xml:space="preserve">All design deliverables listed in this Invoice are the exclusive intellectual property of the client upon full and final payment. The Graphic Designer retains the right to display completed work in their professional portfolio unless otherwise agreed in writing.</w:t>
      </w:r>
    </w:p>
    <w:p>
      <w:pPr>
        <w:numPr>
          <w:ilvl w:val="0"/>
          <w:numId w:val="1001"/>
        </w:numPr>
        <w:pStyle w:val="Compact"/>
      </w:pPr>
      <w:r>
        <w:t xml:space="preserve">Any additional revisions beyond the 3 rounds included per deliverable will be charged at the hourly rate of BDT 1,500 per hour as specified in this Invoice.</w:t>
      </w:r>
    </w:p>
    <w:p>
      <w:pPr>
        <w:numPr>
          <w:ilvl w:val="0"/>
          <w:numId w:val="1001"/>
        </w:numPr>
        <w:pStyle w:val="Compact"/>
      </w:pPr>
      <w:r>
        <w:t xml:space="preserve">A late payment penalty of 1.5% per month will be applied to any outstanding balance after the due date of 30 June 2025, in accordance with the commercial practices of Bangladesh Dhaka.</w:t>
      </w:r>
    </w:p>
    <w:p>
      <w:pPr>
        <w:numPr>
          <w:ilvl w:val="0"/>
          <w:numId w:val="1001"/>
        </w:numPr>
        <w:pStyle w:val="Compact"/>
      </w:pPr>
      <w:r>
        <w:t xml:space="preserve">All source files (AI, PSD, INDD, Figma) will be delivered upon receipt of full payment. Print-ready PDFs and PNG/JPG exports are included in the base deliverables.</w:t>
      </w:r>
    </w:p>
    <w:p>
      <w:pPr>
        <w:numPr>
          <w:ilvl w:val="0"/>
          <w:numId w:val="1001"/>
        </w:numPr>
        <w:pStyle w:val="Compact"/>
      </w:pPr>
      <w:r>
        <w:t xml:space="preserve">This Invoice is subject to the VAT regulations of the National Board of Revenue, Bangladesh. The 15% VAT charged is non-negotiable and compliant with Bangladesh tax law.</w:t>
      </w:r>
    </w:p>
    <w:p>
      <w:pPr>
        <w:numPr>
          <w:ilvl w:val="0"/>
          <w:numId w:val="1001"/>
        </w:numPr>
        <w:pStyle w:val="Compact"/>
      </w:pPr>
      <w:r>
        <w:t xml:space="preserve">Disputes arising from this Invoice shall be resolved through amicable negotiation in Bangladesh Dhaka. If unresolved, matters shall be referred to the relevant commercial court in Dhaka, Bangladesh.</w:t>
      </w:r>
    </w:p>
    <w:p>
      <w:pPr>
        <w:numPr>
          <w:ilvl w:val="0"/>
          <w:numId w:val="1001"/>
        </w:numPr>
        <w:pStyle w:val="Compact"/>
      </w:pPr>
      <w:r>
        <w:t xml:space="preserve">The Graphic Designer reserves the right to withhold final file delivery until all payment obligations stated in this Invoice are fulfilled in full.</w:t>
      </w:r>
    </w:p>
    <w:bookmarkEnd w:id="25"/>
    <w:p>
      <w:pPr>
        <w:pStyle w:val="FirstParagraph"/>
      </w:pPr>
      <w:r>
        <w:rPr>
          <w:bCs/>
          <w:b/>
        </w:rPr>
        <w:t xml:space="preserve">PixelCraft Design Studio</w:t>
      </w:r>
      <w:r>
        <w:t xml:space="preserve"> </w:t>
      </w:r>
      <w:r>
        <w:t xml:space="preserve">– Professional Graphic Designer Services in Bangladesh Dhaka</w:t>
      </w:r>
    </w:p>
    <w:p>
      <w:pPr>
        <w:pStyle w:val="BodyText"/>
      </w:pPr>
      <w:r>
        <w:t xml:space="preserve">House 42, Road 11, Banani, Dhaka 1213, Bangladesh | Tel: +880-2-8812345 | Email: billing@pixelcraftbd.com</w:t>
      </w:r>
    </w:p>
    <w:p>
      <w:pPr>
        <w:pStyle w:val="BodyText"/>
      </w:pPr>
      <w:r>
        <w:t xml:space="preserve">Thank you for choosing our Graphic Designer services. We appreciate your business and look forward to continuing our creative partnership in Bangladesh Dhaka.</w:t>
      </w:r>
    </w:p>
    <w:p>
      <w:pPr>
        <w:pStyle w:val="BodyText"/>
      </w:pPr>
      <w:r>
        <w:t xml:space="preserve">This is a computer-generated Invoice and does not require a physical signature. Invoice No: PC-2025-00472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Bangladesh Dhaka</dc:title>
  <dc:creator/>
  <dc:language>en</dc:language>
  <cp:keywords/>
  <dcterms:created xsi:type="dcterms:W3CDTF">2026-10-10T07:02:27Z</dcterms:created>
  <dcterms:modified xsi:type="dcterms:W3CDTF">2026-10-10T07:02:27Z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