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Brasília</w:t>
      </w:r>
    </w:p>
    <w:p>
      <w:pPr>
        <w:pStyle w:val="FirstParagraph"/>
      </w:pPr>
      <w:r>
        <w:t xml:space="preserve">INVOICE</w:t>
      </w:r>
    </w:p>
    <w:p>
      <w:pPr>
        <w:pStyle w:val="BodyText"/>
      </w:pPr>
      <w:r>
        <w:t xml:space="preserve">Invoice No.: BRB-GD-2025-0047</w:t>
      </w:r>
    </w:p>
    <w:p>
      <w:pPr>
        <w:pStyle w:val="BodyText"/>
      </w:pPr>
      <w:r>
        <w:t xml:space="preserve">Date of Issue: June 15, 2025</w:t>
      </w:r>
    </w:p>
    <w:p>
      <w:pPr>
        <w:pStyle w:val="BodyText"/>
      </w:pPr>
      <w:r>
        <w:t xml:space="preserve">Due Date: July 15, 2025</w:t>
      </w:r>
    </w:p>
    <w:p>
      <w:pPr>
        <w:pStyle w:val="BodyText"/>
      </w:pPr>
      <w:r>
        <w:t xml:space="preserve">PENDING PAYMENT</w:t>
      </w:r>
    </w:p>
    <w:bookmarkStart w:id="20" w:name="studio-criativo-brasília"/>
    <w:p>
      <w:pPr>
        <w:pStyle w:val="Heading3"/>
      </w:pPr>
      <w:r>
        <w:t xml:space="preserve">Studio Criativo Brasília</w:t>
      </w:r>
    </w:p>
    <w:p>
      <w:pPr>
        <w:pStyle w:val="FirstParagraph"/>
      </w:pPr>
      <w:r>
        <w:t xml:space="preserve">Graphic Designer &amp; Visual Identity Specialist</w:t>
      </w:r>
    </w:p>
    <w:p>
      <w:pPr>
        <w:pStyle w:val="BodyText"/>
      </w:pPr>
      <w:r>
        <w:t xml:space="preserve">Quadra 308 Sul, Bloco B, Sala 412</w:t>
      </w:r>
    </w:p>
    <w:p>
      <w:pPr>
        <w:pStyle w:val="BodyText"/>
      </w:pPr>
      <w:r>
        <w:t xml:space="preserve">Asa Sul, Brasília – DF, 70308-000</w:t>
      </w:r>
    </w:p>
    <w:p>
      <w:pPr>
        <w:pStyle w:val="BodyText"/>
      </w:pPr>
      <w:r>
        <w:t xml:space="preserve">Brazil</w:t>
      </w:r>
    </w:p>
    <w:p>
      <w:pPr>
        <w:pStyle w:val="BodyText"/>
      </w:pPr>
      <w:r>
        <w:t xml:space="preserve">CNPJ: 12.345.678/0001-90</w:t>
      </w:r>
    </w:p>
    <w:p>
      <w:pPr>
        <w:pStyle w:val="BodyText"/>
      </w:pPr>
      <w:r>
        <w:t xml:space="preserve">Email: contato@studiocreativobrb.com.br</w:t>
      </w:r>
    </w:p>
    <w:p>
      <w:pPr>
        <w:pStyle w:val="BodyText"/>
      </w:pPr>
      <w:r>
        <w:t xml:space="preserve">Phone: +55 (61) 3344-5566</w:t>
      </w:r>
    </w:p>
    <w:bookmarkEnd w:id="20"/>
    <w:bookmarkStart w:id="21" w:name="billed-to"/>
    <w:p>
      <w:pPr>
        <w:pStyle w:val="Heading4"/>
      </w:pPr>
      <w:r>
        <w:t xml:space="preserve">Billed To</w:t>
      </w:r>
    </w:p>
    <w:p>
      <w:pPr>
        <w:pStyle w:val="FirstParagraph"/>
      </w:pPr>
      <w:r>
        <w:rPr>
          <w:bCs/>
          <w:b/>
        </w:rPr>
        <w:t xml:space="preserve">Empresa Nacional de Tecnologia Ltda.</w:t>
      </w:r>
    </w:p>
    <w:p>
      <w:pPr>
        <w:pStyle w:val="BodyText"/>
      </w:pPr>
      <w:r>
        <w:t xml:space="preserve">Attn: Carlos Mendes, Director of Marketing</w:t>
      </w:r>
    </w:p>
    <w:p>
      <w:pPr>
        <w:pStyle w:val="BodyText"/>
      </w:pPr>
      <w:r>
        <w:t xml:space="preserve">SHIS QI 15, Bloco C, Sala 801</w:t>
      </w:r>
    </w:p>
    <w:p>
      <w:pPr>
        <w:pStyle w:val="BodyText"/>
      </w:pPr>
      <w:r>
        <w:t xml:space="preserve">Setor de Indústrias, Brasília – DF, 71615-150</w:t>
      </w:r>
    </w:p>
    <w:p>
      <w:pPr>
        <w:pStyle w:val="BodyText"/>
      </w:pPr>
      <w:r>
        <w:t xml:space="preserve">Brazil</w:t>
      </w:r>
    </w:p>
    <w:p>
      <w:pPr>
        <w:pStyle w:val="BodyText"/>
      </w:pPr>
      <w:r>
        <w:t xml:space="preserve">CNPJ: 98.765.432/0001-10</w:t>
      </w:r>
    </w:p>
    <w:p>
      <w:pPr>
        <w:pStyle w:val="BodyText"/>
      </w:pPr>
      <w:r>
        <w:t xml:space="preserve">Email: c.mendes@entecnologia.com.br</w:t>
      </w:r>
    </w:p>
    <w:bookmarkEnd w:id="21"/>
    <w:bookmarkStart w:id="22" w:name="project-details"/>
    <w:p>
      <w:pPr>
        <w:pStyle w:val="Heading4"/>
      </w:pPr>
      <w:r>
        <w:t xml:space="preserve">Project Details</w:t>
      </w:r>
    </w:p>
    <w:p>
      <w:pPr>
        <w:pStyle w:val="FirstParagraph"/>
      </w:pPr>
      <w:r>
        <w:rPr>
          <w:bCs/>
          <w:b/>
        </w:rPr>
        <w:t xml:space="preserve">Project:</w:t>
      </w:r>
      <w:r>
        <w:t xml:space="preserve"> </w:t>
      </w:r>
      <w:r>
        <w:t xml:space="preserve">Corporate Rebranding &amp; Visual Identity</w:t>
      </w:r>
    </w:p>
    <w:p>
      <w:pPr>
        <w:pStyle w:val="BodyText"/>
      </w:pPr>
      <w:r>
        <w:rPr>
          <w:bCs/>
          <w:b/>
        </w:rPr>
        <w:t xml:space="preserve">Reference:</w:t>
      </w:r>
      <w:r>
        <w:t xml:space="preserve"> </w:t>
      </w:r>
      <w:r>
        <w:t xml:space="preserve">Contract BRB-2025-0031</w:t>
      </w:r>
    </w:p>
    <w:p>
      <w:pPr>
        <w:pStyle w:val="BodyText"/>
      </w:pPr>
      <w:r>
        <w:rPr>
          <w:bCs/>
          <w:b/>
        </w:rPr>
        <w:t xml:space="preserve">Location of Services:</w:t>
      </w:r>
      <w:r>
        <w:t xml:space="preserve"> </w:t>
      </w:r>
      <w:r>
        <w:t xml:space="preserve">Brasília, Distrito Federal, Brazil</w:t>
      </w:r>
    </w:p>
    <w:p>
      <w:pPr>
        <w:pStyle w:val="BodyText"/>
      </w:pPr>
      <w:r>
        <w:rPr>
          <w:bCs/>
          <w:b/>
        </w:rPr>
        <w:t xml:space="preserve">Period:</w:t>
      </w:r>
      <w:r>
        <w:t xml:space="preserve"> </w:t>
      </w:r>
      <w:r>
        <w:t xml:space="preserve">April 1 – May 30, 2025</w:t>
      </w:r>
    </w:p>
    <w:p>
      <w:pPr>
        <w:pStyle w:val="BodyText"/>
      </w:pPr>
      <w:r>
        <w:rPr>
          <w:bCs/>
          <w:b/>
        </w:rPr>
        <w:t xml:space="preserve">Deliverables:</w:t>
      </w:r>
      <w:r>
        <w:t xml:space="preserve"> </w:t>
      </w:r>
      <w:r>
        <w:t xml:space="preserve">Full brand identity package</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Brand Identity Development – Logo design, color palette, typography system, and brand guidelines for corporate rebranding in Brasília</w:t>
            </w:r>
          </w:p>
        </w:tc>
        <w:tc>
          <w:tcPr/>
          <w:p>
            <w:pPr>
              <w:pStyle w:val="Compact"/>
              <w:jc w:val="left"/>
            </w:pPr>
            <w:r>
              <w:t xml:space="preserve">1 package</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Corporate Stationery Design – Business cards, letterheads, envelopes, and presentation folders aligned with the new visual identity</w:t>
            </w:r>
          </w:p>
        </w:tc>
        <w:tc>
          <w:tcPr/>
          <w:p>
            <w:pPr>
              <w:pStyle w:val="Compact"/>
              <w:jc w:val="left"/>
            </w:pPr>
            <w:r>
              <w:t xml:space="preserve">1 set</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03</w:t>
            </w:r>
          </w:p>
        </w:tc>
        <w:tc>
          <w:tcPr/>
          <w:p>
            <w:pPr>
              <w:pStyle w:val="Compact"/>
              <w:jc w:val="left"/>
            </w:pPr>
            <w:r>
              <w:t xml:space="preserve">Digital Marketing Collateral – Social media templates, email signatures, and web banner designs for the Brasília-based technology company</w:t>
            </w:r>
          </w:p>
        </w:tc>
        <w:tc>
          <w:tcPr/>
          <w:p>
            <w:pPr>
              <w:pStyle w:val="Compact"/>
              <w:jc w:val="left"/>
            </w:pPr>
            <w:r>
              <w:t xml:space="preserve">12 templates</w:t>
            </w:r>
          </w:p>
        </w:tc>
        <w:tc>
          <w:tcPr/>
          <w:p>
            <w:pPr>
              <w:pStyle w:val="Compact"/>
              <w:jc w:val="left"/>
            </w:pPr>
            <w:r>
              <w:t xml:space="preserve">R$ 350.00</w:t>
            </w:r>
          </w:p>
        </w:tc>
        <w:tc>
          <w:tcPr/>
          <w:p>
            <w:pPr>
              <w:pStyle w:val="Compact"/>
              <w:jc w:val="left"/>
            </w:pPr>
            <w:r>
              <w:t xml:space="preserve">R$ 4,200.00</w:t>
            </w:r>
          </w:p>
        </w:tc>
      </w:tr>
      <w:tr>
        <w:tc>
          <w:tcPr/>
          <w:p>
            <w:pPr>
              <w:pStyle w:val="Compact"/>
              <w:jc w:val="left"/>
            </w:pPr>
            <w:r>
              <w:t xml:space="preserve">04</w:t>
            </w:r>
          </w:p>
        </w:tc>
        <w:tc>
          <w:tcPr/>
          <w:p>
            <w:pPr>
              <w:pStyle w:val="Compact"/>
              <w:jc w:val="left"/>
            </w:pPr>
            <w:r>
              <w:t xml:space="preserve">Annual Report Graphic Layout – Full 48-page annual report design with infographics, data visualization, and print-ready files</w:t>
            </w:r>
          </w:p>
        </w:tc>
        <w:tc>
          <w:tcPr/>
          <w:p>
            <w:pPr>
              <w:pStyle w:val="Compact"/>
              <w:jc w:val="left"/>
            </w:pPr>
            <w:r>
              <w:t xml:space="preserve">1 document</w:t>
            </w:r>
          </w:p>
        </w:tc>
        <w:tc>
          <w:tcPr/>
          <w:p>
            <w:pPr>
              <w:pStyle w:val="Compact"/>
              <w:jc w:val="left"/>
            </w:pPr>
            <w:r>
              <w:t xml:space="preserve">R$ 8,900.00</w:t>
            </w:r>
          </w:p>
        </w:tc>
        <w:tc>
          <w:tcPr/>
          <w:p>
            <w:pPr>
              <w:pStyle w:val="Compact"/>
              <w:jc w:val="left"/>
            </w:pPr>
            <w:r>
              <w:t xml:space="preserve">R$ 8,900.00</w:t>
            </w:r>
          </w:p>
        </w:tc>
      </w:tr>
      <w:tr>
        <w:tc>
          <w:tcPr/>
          <w:p>
            <w:pPr>
              <w:pStyle w:val="Compact"/>
              <w:jc w:val="left"/>
            </w:pPr>
            <w:r>
              <w:t xml:space="preserve">05</w:t>
            </w:r>
          </w:p>
        </w:tc>
        <w:tc>
          <w:tcPr/>
          <w:p>
            <w:pPr>
              <w:pStyle w:val="Compact"/>
              <w:jc w:val="left"/>
            </w:pPr>
            <w:r>
              <w:t xml:space="preserve">Trade Show Booth Design – Visual design for exhibition booth (6m x 4m) for TechBrasília 2025 event, including roll-up banners and backdrop</w:t>
            </w:r>
          </w:p>
        </w:tc>
        <w:tc>
          <w:tcPr/>
          <w:p>
            <w:pPr>
              <w:pStyle w:val="Compact"/>
              <w:jc w:val="left"/>
            </w:pPr>
            <w:r>
              <w:t xml:space="preserve">1 design</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06</w:t>
            </w:r>
          </w:p>
        </w:tc>
        <w:tc>
          <w:tcPr/>
          <w:p>
            <w:pPr>
              <w:pStyle w:val="Compact"/>
              <w:jc w:val="left"/>
            </w:pPr>
            <w:r>
              <w:t xml:space="preserve">Revisions and Final File Delivery – Up to three rounds of revisions per deliverable, final source files (AI, PSD, PDF, SVG) and brand book</w:t>
            </w:r>
          </w:p>
        </w:tc>
        <w:tc>
          <w:tcPr/>
          <w:p>
            <w:pPr>
              <w:pStyle w:val="Compact"/>
              <w:jc w:val="left"/>
            </w:pPr>
            <w:r>
              <w:t xml:space="preserve">1 service</w:t>
            </w:r>
          </w:p>
        </w:tc>
        <w:tc>
          <w:tcPr/>
          <w:p>
            <w:pPr>
              <w:pStyle w:val="Compact"/>
              <w:jc w:val="left"/>
            </w:pPr>
            <w:r>
              <w:t xml:space="preserve">R$ 3,400.00</w:t>
            </w:r>
          </w:p>
        </w:tc>
        <w:tc>
          <w:tcPr/>
          <w:p>
            <w:pPr>
              <w:pStyle w:val="Compact"/>
              <w:jc w:val="left"/>
            </w:pPr>
            <w:r>
              <w:t xml:space="preserve">R$ 3,400.00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R$ 40,000.00</w:t>
            </w:r>
          </w:p>
        </w:tc>
      </w:tr>
      <w:tr>
        <w:tc>
          <w:tcPr/>
          <w:p>
            <w:pPr>
              <w:pStyle w:val="Compact"/>
              <w:jc w:val="left"/>
            </w:pPr>
            <w:r>
              <w:t xml:space="preserve">Discount (Early Payment – 5%)</w:t>
            </w:r>
          </w:p>
        </w:tc>
        <w:tc>
          <w:tcPr/>
          <w:p>
            <w:pPr>
              <w:pStyle w:val="Compact"/>
              <w:jc w:val="right"/>
            </w:pPr>
            <w:r>
              <w:t xml:space="preserve">- R$ 2,000.00</w:t>
            </w:r>
          </w:p>
        </w:tc>
      </w:tr>
      <w:tr>
        <w:tc>
          <w:tcPr/>
          <w:p>
            <w:pPr>
              <w:pStyle w:val="Compact"/>
              <w:jc w:val="left"/>
            </w:pPr>
            <w:r>
              <w:t xml:space="preserve">ISS (Imposto Sobre Serviços) – Brasília DF (5%)</w:t>
            </w:r>
          </w:p>
        </w:tc>
        <w:tc>
          <w:tcPr/>
          <w:p>
            <w:pPr>
              <w:pStyle w:val="Compact"/>
              <w:jc w:val="right"/>
            </w:pPr>
            <w:r>
              <w:t xml:space="preserve">R$ 1,900.00</w:t>
            </w:r>
          </w:p>
        </w:tc>
      </w:tr>
      <w:tr>
        <w:tc>
          <w:tcPr/>
          <w:p>
            <w:pPr>
              <w:pStyle w:val="Compact"/>
              <w:jc w:val="left"/>
            </w:pPr>
            <w:r>
              <w:t xml:space="preserve">Grand Total</w:t>
            </w:r>
          </w:p>
        </w:tc>
        <w:tc>
          <w:tcPr/>
          <w:p>
            <w:pPr>
              <w:pStyle w:val="Compact"/>
              <w:jc w:val="right"/>
            </w:pPr>
            <w:r>
              <w:t xml:space="preserve">R$ 39,900.00</w:t>
            </w:r>
          </w:p>
        </w:tc>
      </w:tr>
    </w:tbl>
    <w:bookmarkStart w:id="23" w:name="payment-terms-notes"/>
    <w:p>
      <w:pPr>
        <w:pStyle w:val="Heading4"/>
      </w:pPr>
      <w:r>
        <w:t xml:space="preserve">Payment Terms &amp; Notes</w:t>
      </w:r>
    </w:p>
    <w:p>
      <w:pPr>
        <w:pStyle w:val="FirstParagraph"/>
      </w:pPr>
      <w:r>
        <w:rPr>
          <w:bCs/>
          <w:b/>
        </w:rPr>
        <w:t xml:space="preserve">Payment Method:</w:t>
      </w:r>
      <w:r>
        <w:t xml:space="preserve"> </w:t>
      </w:r>
      <w:r>
        <w:t xml:space="preserve">Bank transfer (TED/PIX) to Banco do Brasil, Ag. 1234-5, Conta Corrente: 45678-9, CNPJ 12.345.678/0001-90. PIX Key: contato@studiocreativobrb.com.br</w:t>
      </w:r>
    </w:p>
    <w:p>
      <w:pPr>
        <w:pStyle w:val="BodyText"/>
      </w:pPr>
      <w:r>
        <w:rPr>
          <w:bCs/>
          <w:b/>
        </w:rPr>
        <w:t xml:space="preserve">Due Date:</w:t>
      </w:r>
      <w:r>
        <w:t xml:space="preserve"> </w:t>
      </w:r>
      <w:r>
        <w:t xml:space="preserve">This invoice is due within 30 calendar days from the date of issue (July 15, 2025). Late payments will incur a monthly interest rate of 1.5% as per Brazilian commercial law (Código Civil, Art. 406).</w:t>
      </w:r>
    </w:p>
    <w:p>
      <w:pPr>
        <w:pStyle w:val="BodyText"/>
      </w:pPr>
      <w:r>
        <w:rPr>
          <w:bCs/>
          <w:b/>
        </w:rPr>
        <w:t xml:space="preserve">Tax Information:</w:t>
      </w:r>
      <w:r>
        <w:t xml:space="preserve"> </w:t>
      </w:r>
      <w:r>
        <w:t xml:space="preserve">All services rendered by this Graphic Designer studio are subject to ISS (Imposto Sobre Serviços) as regulated by the municipality of Brasília, Distrito Federal, Brazil. The applicable tax rate of 5% has been included in this invoice as required by local legislation.</w:t>
      </w:r>
    </w:p>
    <w:p>
      <w:pPr>
        <w:pStyle w:val="BodyText"/>
      </w:pPr>
      <w:r>
        <w:rPr>
          <w:bCs/>
          <w:b/>
        </w:rPr>
        <w:t xml:space="preserve">Scope of Work:</w:t>
      </w:r>
      <w:r>
        <w:t xml:space="preserve"> </w:t>
      </w:r>
      <w:r>
        <w:t xml:space="preserve">This invoice covers all graphic design services performed by Studio Criativo Brasília as a professional Graphic Designer firm operating in the Federal District. All deliverables were completed and approved by the client's marketing director prior to the issuance of this invoice. No additional charges will apply unless a formal change order is signed by both parties.</w:t>
      </w:r>
    </w:p>
    <w:p>
      <w:pPr>
        <w:pStyle w:val="BodyText"/>
      </w:pPr>
      <w:r>
        <w:rPr>
          <w:bCs/>
          <w:b/>
        </w:rPr>
        <w:t xml:space="preserve">Intellectual Property:</w:t>
      </w:r>
      <w:r>
        <w:t xml:space="preserve"> </w:t>
      </w:r>
      <w:r>
        <w:t xml:space="preserve">Upon full payment of this invoice, all rights to the final graphic design deliverables, including logos, layouts, and brand assets, shall be transferred to the client. The Graphic Designer retains the right to display the completed work in their professional portfolio and case studies, subject to a 90-day embargo period from the date of final delivery.</w:t>
      </w:r>
    </w:p>
    <w:p>
      <w:pPr>
        <w:pStyle w:val="BodyText"/>
      </w:pPr>
      <w:r>
        <w:rPr>
          <w:bCs/>
          <w:b/>
        </w:rPr>
        <w:t xml:space="preserve">Dispute Resolution:</w:t>
      </w:r>
      <w:r>
        <w:t xml:space="preserve"> </w:t>
      </w:r>
      <w:r>
        <w:t xml:space="preserve">Any disputes arising from this invoice or the associated services shall be resolved under the jurisdiction of the courts of Brasília, Distrito Federal, Brazil, in accordance with applicable Brazilian law.</w:t>
      </w:r>
    </w:p>
    <w:bookmarkEnd w:id="23"/>
    <w:p>
      <w:pPr>
        <w:pStyle w:val="BodyText"/>
      </w:pPr>
      <w:r>
        <w:rPr>
          <w:bCs/>
          <w:b/>
        </w:rPr>
        <w:t xml:space="preserve">Studio Criativo Brasília</w:t>
      </w:r>
      <w:r>
        <w:t xml:space="preserve"> </w:t>
      </w:r>
      <w:r>
        <w:t xml:space="preserve">– Professional Graphic Designer Services | Brasília, DF, Brazil</w:t>
      </w:r>
    </w:p>
    <w:p>
      <w:pPr>
        <w:pStyle w:val="BodyText"/>
      </w:pPr>
      <w:r>
        <w:t xml:space="preserve">This invoice was generated electronically and is valid without a physical signature in accordance with Brazilian electronic document regulations (Lei 14.063/2020).</w:t>
      </w:r>
    </w:p>
    <w:p>
      <w:pPr>
        <w:pStyle w:val="BodyText"/>
      </w:pPr>
      <w:r>
        <w:t xml:space="preserve">For questions regarding this invoice, please contact our billing department at financeiro@studiocreativobrb.com.br or call +55 (61) 3344-5566 during business hours (Monday to Friday, 9:00 AM – 6:00 PM BRT).</w:t>
      </w:r>
    </w:p>
    <w:p>
      <w:pPr>
        <w:pStyle w:val="BodyText"/>
      </w:pPr>
      <w:r>
        <w:t xml:space="preserve">Invoice BRB-GD-2025-0047 | Issued in Brasília, Distrito Federal, Brazil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Brazil Brasília</dc:title>
  <dc:creator/>
  <dc:language>en</dc:language>
  <cp:keywords/>
  <dcterms:created xsi:type="dcterms:W3CDTF">2026-10-10T08:48:18Z</dcterms:created>
  <dcterms:modified xsi:type="dcterms:W3CDTF">2026-10-10T08:48:18Z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