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voice"/>
    <w:p>
      <w:pPr>
        <w:pStyle w:val="Heading1"/>
      </w:pPr>
      <w:r>
        <w:t xml:space="preserve">INVOICE</w:t>
      </w:r>
    </w:p>
    <w:p>
      <w:pPr>
        <w:pStyle w:val="FirstParagraph"/>
      </w:pPr>
      <w:r>
        <w:t xml:space="preserve">Professional Graphic Design Services — Brazil Rio de Janeiro</w:t>
      </w:r>
    </w:p>
    <w:bookmarkEnd w:id="20"/>
    <w:p>
      <w:pPr>
        <w:pStyle w:val="BodyText"/>
      </w:pPr>
      <w:r>
        <w:rPr>
          <w:bCs/>
          <w:b/>
        </w:rPr>
        <w:t xml:space="preserve">Invoice Number:</w:t>
      </w:r>
      <w:r>
        <w:t xml:space="preserve"> </w:t>
      </w:r>
      <w:r>
        <w:t xml:space="preserve">INV-2025-0487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Start w:id="21" w:name="from-service-provider"/>
    <w:p>
      <w:pPr>
        <w:pStyle w:val="Heading3"/>
      </w:pPr>
      <w:r>
        <w:t xml:space="preserve">From — Service Provider</w:t>
      </w:r>
    </w:p>
    <w:p>
      <w:pPr>
        <w:pStyle w:val="FirstParagraph"/>
      </w:pPr>
      <w:r>
        <w:t xml:space="preserve">Lucas Ferreira Design Studio</w:t>
      </w:r>
    </w:p>
    <w:p>
      <w:pPr>
        <w:pStyle w:val="BodyText"/>
      </w:pPr>
      <w:r>
        <w:t xml:space="preserve">Lucas Ferreira, Lead Graphic Designer</w:t>
      </w:r>
    </w:p>
    <w:p>
      <w:pPr>
        <w:pStyle w:val="BodyText"/>
      </w:pPr>
      <w:r>
        <w:t xml:space="preserve">Rua Voluntários da Pátria, 1247 — Sala 803</w:t>
      </w:r>
    </w:p>
    <w:p>
      <w:pPr>
        <w:pStyle w:val="BodyText"/>
      </w:pPr>
      <w:r>
        <w:t xml:space="preserve">Bela Vista, Rio de Janeiro — RJ</w:t>
      </w:r>
    </w:p>
    <w:p>
      <w:pPr>
        <w:pStyle w:val="BodyText"/>
      </w:pPr>
      <w:r>
        <w:t xml:space="preserve">Brazil, CEP 20091-004</w:t>
      </w:r>
    </w:p>
    <w:p>
      <w:pPr>
        <w:pStyle w:val="BodyText"/>
      </w:pPr>
      <w:r>
        <w:t xml:space="preserve">CNPJ: 12.345.678/0001-90</w:t>
      </w:r>
    </w:p>
    <w:p>
      <w:pPr>
        <w:pStyle w:val="BodyText"/>
      </w:pPr>
      <w:r>
        <w:t xml:space="preserve">ISS Registration: 03.456.789-01</w:t>
      </w:r>
    </w:p>
    <w:p>
      <w:pPr>
        <w:pStyle w:val="BodyText"/>
      </w:pPr>
      <w:r>
        <w:t xml:space="preserve">Email: lucas@ferreiradesign.com.br</w:t>
      </w:r>
    </w:p>
    <w:p>
      <w:pPr>
        <w:pStyle w:val="BodyText"/>
      </w:pPr>
      <w:r>
        <w:t xml:space="preserve">Phone: +55 (21) 99876-5432</w:t>
      </w:r>
    </w:p>
    <w:bookmarkEnd w:id="21"/>
    <w:bookmarkStart w:id="22" w:name="bill-to-client"/>
    <w:p>
      <w:pPr>
        <w:pStyle w:val="Heading3"/>
      </w:pPr>
      <w:r>
        <w:t xml:space="preserve">Bill To — Client</w:t>
      </w:r>
    </w:p>
    <w:p>
      <w:pPr>
        <w:pStyle w:val="FirstParagraph"/>
      </w:pPr>
      <w:r>
        <w:t xml:space="preserve">Marina Costa Marketing Ltda.</w:t>
      </w:r>
    </w:p>
    <w:p>
      <w:pPr>
        <w:pStyle w:val="BodyText"/>
      </w:pPr>
      <w:r>
        <w:t xml:space="preserve">Attn: Marina Costa, Director</w:t>
      </w:r>
    </w:p>
    <w:p>
      <w:pPr>
        <w:pStyle w:val="BodyText"/>
      </w:pPr>
      <w:r>
        <w:t xml:space="preserve">Av. Atlântica, 3500 — Bloco B, Apto 1201</w:t>
      </w:r>
    </w:p>
    <w:p>
      <w:pPr>
        <w:pStyle w:val="BodyText"/>
      </w:pPr>
      <w:r>
        <w:t xml:space="preserve">Barra da Tijuca, Rio de Janeiro — RJ</w:t>
      </w:r>
    </w:p>
    <w:p>
      <w:pPr>
        <w:pStyle w:val="BodyText"/>
      </w:pPr>
      <w:r>
        <w:t xml:space="preserve">Brazil, CEP 22631-001</w:t>
      </w:r>
    </w:p>
    <w:p>
      <w:pPr>
        <w:pStyle w:val="BodyText"/>
      </w:pPr>
      <w:r>
        <w:t xml:space="preserve">CNPJ: 98.765.432/0001-15</w:t>
      </w:r>
    </w:p>
    <w:p>
      <w:pPr>
        <w:pStyle w:val="BodyText"/>
      </w:pPr>
      <w:r>
        <w:t xml:space="preserve">Email: marina@costamarketing.com.br</w:t>
      </w:r>
    </w:p>
    <w:p>
      <w:pPr>
        <w:pStyle w:val="BodyText"/>
      </w:pPr>
      <w:r>
        <w:t xml:space="preserve">Phone: +55 (21) 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rPr>
                <w:bCs/>
                <w:b/>
              </w:rPr>
              <w:t xml:space="preserve">Brand Identity Development — Complete Logo Suite</w:t>
            </w:r>
          </w:p>
          <w:p>
            <w:pPr>
              <w:jc w:val="left"/>
            </w:pPr>
            <w:r>
              <w:t xml:space="preserve">Full graphic design package including primary logo, secondary logo, monogram, color palette, typography selection, and brand guidelines document. Delivered in vector formats (AI, EPS, SVG) and raster formats (PNG, JPG). Three initial concepts with two rounds of revisions included.</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rPr>
                <w:bCs/>
                <w:b/>
              </w:rPr>
              <w:t xml:space="preserve">Corporate Stationery Design</w:t>
            </w:r>
          </w:p>
          <w:p>
            <w:pPr>
              <w:jc w:val="left"/>
            </w:pPr>
            <w:r>
              <w:t xml:space="preserve">Design of business cards (front and back), letterhead, envelope (A5 and DL), and presentation folder. All files prepared for print with CMYK color profile, 3mm bleed, and registered marks. Print-ready PDF/X-4 files delivered.</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03</w:t>
            </w:r>
          </w:p>
        </w:tc>
        <w:tc>
          <w:tcPr/>
          <w:p>
            <w:pPr>
              <w:pStyle w:val="Compact"/>
              <w:jc w:val="left"/>
            </w:pPr>
            <w:r>
              <w:rPr>
                <w:bCs/>
                <w:b/>
              </w:rPr>
              <w:t xml:space="preserve">Social Media Template Package</w:t>
            </w:r>
          </w:p>
          <w:p>
            <w:pPr>
              <w:jc w:val="left"/>
            </w:pPr>
            <w:r>
              <w:t xml:space="preserve">Design of 12 social media post templates (Instagram feed, Stories, and Facebook cover) aligned with the new brand identity. Templates delivered in editable PSD and Canva-compatible formats. Includes usage guidelines for the client's internal marketing team.</w:t>
            </w:r>
          </w:p>
        </w:tc>
        <w:tc>
          <w:tcPr/>
          <w:p>
            <w:pPr>
              <w:pStyle w:val="Compact"/>
              <w:jc w:val="left"/>
            </w:pPr>
            <w:r>
              <w:t xml:space="preserve">12</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04</w:t>
            </w:r>
          </w:p>
        </w:tc>
        <w:tc>
          <w:tcPr/>
          <w:p>
            <w:pPr>
              <w:pStyle w:val="Compact"/>
              <w:jc w:val="left"/>
            </w:pPr>
            <w:r>
              <w:rPr>
                <w:bCs/>
                <w:b/>
              </w:rPr>
              <w:t xml:space="preserve">Product Packaging Design — Premium Line</w:t>
            </w:r>
          </w:p>
          <w:p>
            <w:pPr>
              <w:jc w:val="left"/>
            </w:pPr>
            <w:r>
              <w:t xml:space="preserve">Graphic design for 4 product packaging variants (box, label, sleeve, and insert card). Includes dieline creation, 3D mockup rendering for client approval, and final print-ready files. Two revision cycles per variant included.</w:t>
            </w:r>
          </w:p>
        </w:tc>
        <w:tc>
          <w:tcPr/>
          <w:p>
            <w:pPr>
              <w:pStyle w:val="Compact"/>
              <w:jc w:val="left"/>
            </w:pPr>
            <w:r>
              <w:t xml:space="preserve">4</w:t>
            </w:r>
          </w:p>
        </w:tc>
        <w:tc>
          <w:tcPr/>
          <w:p>
            <w:pPr>
              <w:pStyle w:val="Compact"/>
              <w:jc w:val="left"/>
            </w:pPr>
            <w:r>
              <w:t xml:space="preserve">R$ 2,800.00</w:t>
            </w:r>
          </w:p>
        </w:tc>
        <w:tc>
          <w:tcPr/>
          <w:p>
            <w:pPr>
              <w:pStyle w:val="Compact"/>
              <w:jc w:val="left"/>
            </w:pPr>
            <w:r>
              <w:t xml:space="preserve">R$ 11,200.00</w:t>
            </w:r>
          </w:p>
        </w:tc>
      </w:tr>
      <w:tr>
        <w:tc>
          <w:tcPr/>
          <w:p>
            <w:pPr>
              <w:pStyle w:val="Compact"/>
              <w:jc w:val="left"/>
            </w:pPr>
            <w:r>
              <w:t xml:space="preserve">05</w:t>
            </w:r>
          </w:p>
        </w:tc>
        <w:tc>
          <w:tcPr/>
          <w:p>
            <w:pPr>
              <w:pStyle w:val="Compact"/>
              <w:jc w:val="left"/>
            </w:pPr>
            <w:r>
              <w:rPr>
                <w:bCs/>
                <w:b/>
              </w:rPr>
              <w:t xml:space="preserve">Annual Report Layout &amp; Illustration</w:t>
            </w:r>
          </w:p>
          <w:p>
            <w:pPr>
              <w:jc w:val="left"/>
            </w:pPr>
            <w:r>
              <w:t xml:space="preserve">Complete layout design for a 48-page annual corporate report. Includes custom infographic illustrations, data visualization graphics, section dividers, and cover design. Delivered in InDesign (IDML) with linked assets and print-ready PDF.</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06</w:t>
            </w:r>
          </w:p>
        </w:tc>
        <w:tc>
          <w:tcPr/>
          <w:p>
            <w:pPr>
              <w:pStyle w:val="Compact"/>
              <w:jc w:val="left"/>
            </w:pPr>
            <w:r>
              <w:rPr>
                <w:bCs/>
                <w:b/>
              </w:rPr>
              <w:t xml:space="preserve">Web Banner &amp; Digital Ad Campaign Design</w:t>
            </w:r>
          </w:p>
          <w:p>
            <w:pPr>
              <w:jc w:val="left"/>
            </w:pPr>
            <w:r>
              <w:t xml:space="preserve">Design of 8 responsive web banners (desktop, tablet, mobile) and 4 digital ad creatives for a Q3 2025 marketing campaign. Includes A/B variant designs, animated GIF versions, and all source files in layered PSD format.</w:t>
            </w:r>
          </w:p>
        </w:tc>
        <w:tc>
          <w:tcPr/>
          <w:p>
            <w:pPr>
              <w:pStyle w:val="Compact"/>
              <w:jc w:val="left"/>
            </w:pPr>
            <w:r>
              <w:t xml:space="preserve">1</w:t>
            </w:r>
          </w:p>
        </w:tc>
        <w:tc>
          <w:tcPr/>
          <w:p>
            <w:pPr>
              <w:pStyle w:val="Compact"/>
              <w:jc w:val="left"/>
            </w:pPr>
            <w:r>
              <w:t xml:space="preserve">R$ 5,600.00</w:t>
            </w:r>
          </w:p>
        </w:tc>
        <w:tc>
          <w:tcPr/>
          <w:p>
            <w:pPr>
              <w:pStyle w:val="Compact"/>
              <w:jc w:val="left"/>
            </w:pPr>
            <w:r>
              <w:t xml:space="preserve">R$ 5,600.00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R$ 44,500.00</w:t>
            </w:r>
          </w:p>
        </w:tc>
      </w:tr>
      <w:tr>
        <w:tc>
          <w:tcPr/>
          <w:p>
            <w:pPr>
              <w:pStyle w:val="Compact"/>
              <w:jc w:val="left"/>
            </w:pPr>
            <w:r>
              <w:t xml:space="preserve">Discount (Early Payment — 5%)</w:t>
            </w:r>
          </w:p>
        </w:tc>
        <w:tc>
          <w:tcPr/>
          <w:p>
            <w:pPr>
              <w:pStyle w:val="Compact"/>
              <w:jc w:val="left"/>
            </w:pPr>
            <w:r>
              <w:t xml:space="preserve">- R$ 2,225.00</w:t>
            </w:r>
          </w:p>
        </w:tc>
      </w:tr>
      <w:tr>
        <w:tc>
          <w:tcPr/>
          <w:p>
            <w:pPr>
              <w:pStyle w:val="Compact"/>
              <w:jc w:val="left"/>
            </w:pPr>
            <w:r>
              <w:t xml:space="preserve">ISS Tax (5% — Rio de Janeiro Municipal)</w:t>
            </w:r>
          </w:p>
        </w:tc>
        <w:tc>
          <w:tcPr/>
          <w:p>
            <w:pPr>
              <w:pStyle w:val="Compact"/>
              <w:jc w:val="left"/>
            </w:pPr>
            <w:r>
              <w:t xml:space="preserve">R$ 2,112.50</w:t>
            </w:r>
          </w:p>
        </w:tc>
      </w:tr>
      <w:tr>
        <w:tc>
          <w:tcPr/>
          <w:p>
            <w:pPr>
              <w:pStyle w:val="Compact"/>
              <w:jc w:val="left"/>
            </w:pPr>
            <w:r>
              <w:t xml:space="preserve">ICMS (Applicable — 0%)</w:t>
            </w:r>
          </w:p>
        </w:tc>
        <w:tc>
          <w:tcPr/>
          <w:p>
            <w:pPr>
              <w:pStyle w:val="Compact"/>
              <w:jc w:val="left"/>
            </w:pPr>
            <w:r>
              <w:t xml:space="preserve">R$ 0.00</w:t>
            </w:r>
          </w:p>
        </w:tc>
      </w:tr>
      <w:tr>
        <w:tc>
          <w:tcPr/>
          <w:p>
            <w:pPr>
              <w:pStyle w:val="Compact"/>
              <w:jc w:val="left"/>
            </w:pPr>
            <w:r>
              <w:t xml:space="preserve">Grand Total Due</w:t>
            </w:r>
          </w:p>
        </w:tc>
        <w:tc>
          <w:tcPr/>
          <w:p>
            <w:pPr>
              <w:pStyle w:val="Compact"/>
              <w:jc w:val="left"/>
            </w:pPr>
            <w:r>
              <w:t xml:space="preserve">R$ 44,387.50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Lucas Ferreira Design Studio</w:t>
      </w:r>
    </w:p>
    <w:p>
      <w:pPr>
        <w:pStyle w:val="BodyText"/>
      </w:pPr>
      <w:r>
        <w:rPr>
          <w:bCs/>
          <w:b/>
        </w:rPr>
        <w:t xml:space="preserve">Account Number (Agência/Conta):</w:t>
      </w:r>
      <w:r>
        <w:t xml:space="preserve"> </w:t>
      </w:r>
      <w:r>
        <w:t xml:space="preserve">0456 / 12345678-9</w:t>
      </w:r>
    </w:p>
    <w:p>
      <w:pPr>
        <w:pStyle w:val="BodyText"/>
      </w:pPr>
      <w:r>
        <w:rPr>
          <w:bCs/>
          <w:b/>
        </w:rPr>
        <w:t xml:space="preserve">Routing (CNPJ):</w:t>
      </w:r>
      <w:r>
        <w:t xml:space="preserve"> </w:t>
      </w:r>
      <w:r>
        <w:t xml:space="preserve">12.345.678/0001-90</w:t>
      </w:r>
    </w:p>
    <w:p>
      <w:pPr>
        <w:pStyle w:val="BodyText"/>
      </w:pPr>
      <w:r>
        <w:rPr>
          <w:bCs/>
          <w:b/>
        </w:rPr>
        <w:t xml:space="preserve">PIX Key:</w:t>
      </w:r>
      <w:r>
        <w:t xml:space="preserve"> </w:t>
      </w:r>
      <w:r>
        <w:t xml:space="preserve">lucas@ferreiradesign.com.br</w:t>
      </w:r>
    </w:p>
    <w:p>
      <w:pPr>
        <w:pStyle w:val="BodyText"/>
      </w:pPr>
      <w:r>
        <w:rPr>
          <w:bCs/>
          <w:b/>
        </w:rPr>
        <w:t xml:space="preserve">Payment Method:</w:t>
      </w:r>
      <w:r>
        <w:t xml:space="preserve"> </w:t>
      </w:r>
      <w:r>
        <w:t xml:space="preserve">Bank Transfer (TED/DOC), PIX, or Boleto Bancário</w:t>
      </w:r>
    </w:p>
    <w:p>
      <w:pPr>
        <w:pStyle w:val="BodyText"/>
      </w:pPr>
      <w:r>
        <w:rPr>
          <w:bCs/>
          <w:b/>
        </w:rPr>
        <w:t xml:space="preserve">Reference:</w:t>
      </w:r>
      <w:r>
        <w:t xml:space="preserve"> </w:t>
      </w:r>
      <w:r>
        <w:t xml:space="preserve">Please include Invoice Number INV-2025-0487 in the payment description.</w:t>
      </w:r>
    </w:p>
    <w:p>
      <w:pPr>
        <w:pStyle w:val="BodyText"/>
      </w:pPr>
      <w:r>
        <w:rPr>
          <w:bCs/>
          <w:b/>
        </w:rPr>
        <w:t xml:space="preserve">Overdue Penalty:</w:t>
      </w:r>
      <w:r>
        <w:t xml:space="preserve"> </w:t>
      </w:r>
      <w:r>
        <w:t xml:space="preserve">1% per month of delay plus SELIC interest rate as per Brazilian commercial law (Código Civil, Art. 412).</w:t>
      </w:r>
    </w:p>
    <w:bookmarkEnd w:id="23"/>
    <w:bookmarkStart w:id="24" w:name="notes-terms"/>
    <w:p>
      <w:pPr>
        <w:pStyle w:val="Heading3"/>
      </w:pPr>
      <w:r>
        <w:t xml:space="preserve">Notes &amp; Terms</w:t>
      </w:r>
    </w:p>
    <w:p>
      <w:pPr>
        <w:pStyle w:val="FirstParagraph"/>
      </w:pPr>
      <w:r>
        <w:t xml:space="preserve">1. This Invoice is issued by Lucas Ferreira Design Studio, a registered Graphic Designer operating in Brazil Rio de Janeiro, in accordance with Brazilian commercial and tax regulations.</w:t>
      </w:r>
    </w:p>
    <w:p>
      <w:pPr>
        <w:pStyle w:val="BodyText"/>
      </w:pPr>
      <w:r>
        <w:t xml:space="preserve">2. All graphic design deliverables referenced in this Invoice are subject to the Master Service Agreement (MSA) signed on May 28, 2025, between both parties.</w:t>
      </w:r>
    </w:p>
    <w:p>
      <w:pPr>
        <w:pStyle w:val="BodyText"/>
      </w:pPr>
      <w:r>
        <w:t xml:space="preserve">3. Final payment is due within 30 calendar days from the Issue Date. Late payments will be subject to the penalty terms outlined in the Payment Instructions section above.</w:t>
      </w:r>
    </w:p>
    <w:p>
      <w:pPr>
        <w:pStyle w:val="BodyText"/>
      </w:pPr>
      <w:r>
        <w:t xml:space="preserve">4. All intellectual property rights to the final approved Graphic Design work transfer to the client upon full and verified payment of this Invoice. Source files remain the property of the Graphic Designer until final settlement.</w:t>
      </w:r>
    </w:p>
    <w:p>
      <w:pPr>
        <w:pStyle w:val="BodyText"/>
      </w:pPr>
      <w:r>
        <w:t xml:space="preserve">5. The ISS (Imposto Sobre Serviços) tax of 5% is applied as mandated by the Prefeitura da Cidade do Rio de Janeiro for professional design services rendered within the municipality of Brazil Rio de Janeiro.</w:t>
      </w:r>
    </w:p>
    <w:p>
      <w:pPr>
        <w:pStyle w:val="BodyText"/>
      </w:pPr>
      <w:r>
        <w:t xml:space="preserve">6. This Invoice is valid for 90 days from the Issue Date. After this period, the amounts may be subject to recalculation based on current exchange rates and tax adjustments.</w:t>
      </w:r>
    </w:p>
    <w:p>
      <w:pPr>
        <w:pStyle w:val="BodyText"/>
      </w:pPr>
      <w:r>
        <w:t xml:space="preserve">7. For any disputes arising from this Invoice, the parties agree to the jurisdiction of the courts of Rio de Janeiro, State of Rio de Janeiro, Brazil, as stipulated in the MSA.</w:t>
      </w:r>
    </w:p>
    <w:p>
      <w:pPr>
        <w:pStyle w:val="BodyText"/>
      </w:pPr>
      <w:r>
        <w:t xml:space="preserve">8. Questions regarding this Invoice or the Graphic Design services rendered should be directed to the service provider at the contact details listed above.</w:t>
      </w:r>
    </w:p>
    <w:bookmarkEnd w:id="24"/>
    <w:p>
      <w:pPr>
        <w:pStyle w:val="BodyText"/>
      </w:pPr>
      <w:r>
        <w:rPr>
          <w:bCs/>
          <w:b/>
        </w:rPr>
        <w:t xml:space="preserve">Lucas Ferreira Design Studio</w:t>
      </w:r>
      <w:r>
        <w:t xml:space="preserve"> </w:t>
      </w:r>
      <w:r>
        <w:t xml:space="preserve">— Professional Graphic Designer — Brazil Rio de Janeiro</w:t>
      </w:r>
    </w:p>
    <w:p>
      <w:pPr>
        <w:pStyle w:val="BodyText"/>
      </w:pPr>
      <w:r>
        <w:t xml:space="preserve">Rua Voluntários da Pátria, 1247 — Sala 803 — Bela Vista — Rio de Janeiro/RJ — CEP 20091-004 — Brazil</w:t>
      </w:r>
    </w:p>
    <w:p>
      <w:pPr>
        <w:pStyle w:val="BodyText"/>
      </w:pPr>
      <w:r>
        <w:t xml:space="preserve">CNPJ: 12.345.678/0001-90 | ISS: 03.456.789-01 | +55 (21) 99876-5432 | lucas@ferreiradesign.com.br</w:t>
      </w:r>
    </w:p>
    <w:p>
      <w:pPr>
        <w:pStyle w:val="BodyText"/>
      </w:pPr>
      <w:r>
        <w:t xml:space="preserve">This Invoice was generated electronically and does not require a physical signature. It is valid as a fiscal document under Brazilian law (Lei 11.196/2005 — Nota Fiscal Eletrônica framework).</w:t>
      </w:r>
    </w:p>
    <w:p>
      <w:pPr>
        <w:pStyle w:val="BodyText"/>
      </w:pPr>
      <w:r>
        <w:t xml:space="preserve">Invoice INV-2025-0487 — Page 1 of 1 —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 Brazil Rio de Janeiro</dc:title>
  <dc:creator/>
  <dc:language>en</dc:language>
  <cp:keywords/>
  <dcterms:created xsi:type="dcterms:W3CDTF">2026-10-10T10:21:22Z</dcterms:created>
  <dcterms:modified xsi:type="dcterms:W3CDTF">2026-10-10T10:21:22Z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