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ixel-forma-design-studio"/>
    <w:p>
      <w:pPr>
        <w:pStyle w:val="Heading1"/>
      </w:pPr>
      <w:r>
        <w:t xml:space="preserve">Pixel &amp; Forma Design Studio</w:t>
      </w:r>
    </w:p>
    <w:p>
      <w:pPr>
        <w:pStyle w:val="FirstParagraph"/>
      </w:pPr>
      <w:r>
        <w:t xml:space="preserve">CNPJ: 12.345.678/0001-90</w:t>
      </w:r>
    </w:p>
    <w:p>
      <w:pPr>
        <w:pStyle w:val="BodyText"/>
      </w:pPr>
      <w:r>
        <w:t xml:space="preserve">Av. Paulista, 1578 – Bela Vista</w:t>
      </w:r>
    </w:p>
    <w:p>
      <w:pPr>
        <w:pStyle w:val="BodyText"/>
      </w:pPr>
      <w:r>
        <w:t xml:space="preserve">São Paulo, SP – CEP 01310-200</w:t>
      </w:r>
    </w:p>
    <w:p>
      <w:pPr>
        <w:pStyle w:val="BodyText"/>
      </w:pPr>
      <w:r>
        <w:t xml:space="preserve">Brazil</w:t>
      </w:r>
    </w:p>
    <w:p>
      <w:pPr>
        <w:pStyle w:val="BodyText"/>
      </w:pPr>
      <w:r>
        <w:t xml:space="preserve">contato@pixeleforma.com.br | +55 (11) 3456-7890</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Number: PF-2025-0047</w:t>
      </w:r>
    </w:p>
    <w:p>
      <w:pPr>
        <w:pStyle w:val="BodyText"/>
      </w:pPr>
      <w:r>
        <w:t xml:space="preserve">Issue Date: June 12, 2025</w:t>
      </w:r>
    </w:p>
    <w:p>
      <w:pPr>
        <w:pStyle w:val="BodyText"/>
      </w:pPr>
      <w:r>
        <w:t xml:space="preserve">Due Date: July 12, 2025</w:t>
      </w:r>
    </w:p>
    <w:bookmarkEnd w:id="21"/>
    <w:bookmarkStart w:id="22" w:name="bill-to-client"/>
    <w:p>
      <w:pPr>
        <w:pStyle w:val="Heading3"/>
      </w:pPr>
      <w:r>
        <w:t xml:space="preserve">Bill To (Client)</w:t>
      </w:r>
    </w:p>
    <w:p>
      <w:pPr>
        <w:pStyle w:val="FirstParagraph"/>
      </w:pPr>
      <w:r>
        <w:rPr>
          <w:bCs/>
          <w:b/>
        </w:rPr>
        <w:t xml:space="preserve">Horizonte Marketing &amp; Comunicação Ltda.</w:t>
      </w:r>
    </w:p>
    <w:p>
      <w:pPr>
        <w:pStyle w:val="BodyText"/>
      </w:pPr>
      <w:r>
        <w:t xml:space="preserve">CNPJ: 98.765.432/0001-10</w:t>
      </w:r>
    </w:p>
    <w:p>
      <w:pPr>
        <w:pStyle w:val="BodyText"/>
      </w:pPr>
      <w:r>
        <w:t xml:space="preserve">Rua Oscar Freire, 890 – Jardins</w:t>
      </w:r>
    </w:p>
    <w:p>
      <w:pPr>
        <w:pStyle w:val="BodyText"/>
      </w:pPr>
      <w:r>
        <w:t xml:space="preserve">São Paulo, SP – CEP 01426-001</w:t>
      </w:r>
    </w:p>
    <w:p>
      <w:pPr>
        <w:pStyle w:val="BodyText"/>
      </w:pPr>
      <w:r>
        <w:t xml:space="preserve">Brazil</w:t>
      </w:r>
    </w:p>
    <w:p>
      <w:pPr>
        <w:pStyle w:val="BodyText"/>
      </w:pPr>
      <w:r>
        <w:t xml:space="preserve">Attn: Mariana Costa – Creative Director</w:t>
      </w:r>
    </w:p>
    <w:p>
      <w:pPr>
        <w:pStyle w:val="BodyText"/>
      </w:pPr>
      <w:r>
        <w:t xml:space="preserve">mariana.costa@horizontemkt.com.br</w:t>
      </w:r>
    </w:p>
    <w:bookmarkEnd w:id="22"/>
    <w:bookmarkStart w:id="23" w:name="service-provider"/>
    <w:p>
      <w:pPr>
        <w:pStyle w:val="Heading3"/>
      </w:pPr>
      <w:r>
        <w:t xml:space="preserve">Service Provider</w:t>
      </w:r>
    </w:p>
    <w:p>
      <w:pPr>
        <w:pStyle w:val="FirstParagraph"/>
      </w:pPr>
      <w:r>
        <w:rPr>
          <w:bCs/>
          <w:b/>
        </w:rPr>
        <w:t xml:space="preserve">Pixel &amp; Forma Design Studio</w:t>
      </w:r>
    </w:p>
    <w:p>
      <w:pPr>
        <w:pStyle w:val="BodyText"/>
      </w:pPr>
      <w:r>
        <w:t xml:space="preserve">Lead Graphic Designer: Rafael Almeida</w:t>
      </w:r>
    </w:p>
    <w:p>
      <w:pPr>
        <w:pStyle w:val="BodyText"/>
      </w:pPr>
      <w:r>
        <w:t xml:space="preserve">Professional Registration: CFA-SP 45.678</w:t>
      </w:r>
    </w:p>
    <w:p>
      <w:pPr>
        <w:pStyle w:val="BodyText"/>
      </w:pPr>
      <w:r>
        <w:t xml:space="preserve">Av. Paulista, 1578 – Bela Vista</w:t>
      </w:r>
    </w:p>
    <w:p>
      <w:pPr>
        <w:pStyle w:val="BodyText"/>
      </w:pPr>
      <w:r>
        <w:t xml:space="preserve">São Paulo, SP – CEP 01310-200</w:t>
      </w:r>
    </w:p>
    <w:p>
      <w:pPr>
        <w:pStyle w:val="BodyText"/>
      </w:pPr>
      <w:r>
        <w:t xml:space="preserve">Brazil</w:t>
      </w:r>
    </w:p>
    <w:p>
      <w:pPr>
        <w:pStyle w:val="BodyText"/>
      </w:pPr>
      <w:r>
        <w:t xml:space="preserve">rafael.almeida@pixeleforma.com.br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c>
          <w:tcPr/>
          <w:p>
            <w:pPr>
              <w:pStyle w:val="Compact"/>
              <w:jc w:val="left"/>
            </w:pPr>
            <w:r>
              <w:t xml:space="preserve">Tax Code</w:t>
            </w:r>
          </w:p>
        </w:tc>
      </w:tr>
      <w:tr>
        <w:tc>
          <w:tcPr/>
          <w:p>
            <w:pPr>
              <w:pStyle w:val="Compact"/>
              <w:jc w:val="left"/>
            </w:pPr>
            <w:r>
              <w:t xml:space="preserve">01</w:t>
            </w:r>
          </w:p>
        </w:tc>
        <w:tc>
          <w:tcPr/>
          <w:p>
            <w:pPr>
              <w:pStyle w:val="Compact"/>
              <w:jc w:val="left"/>
            </w:pPr>
            <w:r>
              <w:t xml:space="preserve">Brand Identity Redesign – Complete visual identity package including logo development, color palette, typography system, and brand guidelines document for Horizonte Marketing. Delivered as a comprehensive Graphic Designer portfolio deliverable.</w:t>
            </w:r>
          </w:p>
        </w:tc>
        <w:tc>
          <w:tcPr/>
          <w:p>
            <w:pPr>
              <w:pStyle w:val="Compact"/>
              <w:jc w:val="left"/>
            </w:pPr>
            <w:r>
              <w:t xml:space="preserve">1 project</w:t>
            </w:r>
          </w:p>
        </w:tc>
        <w:tc>
          <w:tcPr/>
          <w:p>
            <w:pPr>
              <w:pStyle w:val="Compact"/>
              <w:jc w:val="left"/>
            </w:pPr>
            <w:r>
              <w:t xml:space="preserve">R$ 18,500.00</w:t>
            </w:r>
          </w:p>
        </w:tc>
        <w:tc>
          <w:tcPr/>
          <w:p>
            <w:pPr>
              <w:pStyle w:val="Compact"/>
              <w:jc w:val="left"/>
            </w:pPr>
            <w:r>
              <w:t xml:space="preserve">R$ 18,500.00</w:t>
            </w:r>
          </w:p>
        </w:tc>
        <w:tc>
          <w:tcPr/>
          <w:p>
            <w:pPr>
              <w:pStyle w:val="Compact"/>
              <w:jc w:val="left"/>
            </w:pPr>
            <w:r>
              <w:t xml:space="preserve">ISS – São Paulo</w:t>
            </w:r>
          </w:p>
        </w:tc>
      </w:tr>
      <w:tr>
        <w:tc>
          <w:tcPr/>
          <w:p>
            <w:pPr>
              <w:pStyle w:val="Compact"/>
              <w:jc w:val="left"/>
            </w:pPr>
            <w:r>
              <w:t xml:space="preserve">02</w:t>
            </w:r>
          </w:p>
        </w:tc>
        <w:tc>
          <w:tcPr/>
          <w:p>
            <w:pPr>
              <w:pStyle w:val="Compact"/>
              <w:jc w:val="left"/>
            </w:pPr>
            <w:r>
              <w:t xml:space="preserve">Corporate Stationery Design – Business cards, letterheads, envelopes, and presentation folders. All materials designed by the lead Graphic Designer with print-ready specifications compliant with Brazilian printing standards.</w:t>
            </w:r>
          </w:p>
        </w:tc>
        <w:tc>
          <w:tcPr/>
          <w:p>
            <w:pPr>
              <w:pStyle w:val="Compact"/>
              <w:jc w:val="left"/>
            </w:pPr>
            <w:r>
              <w:t xml:space="preserve">1 set</w:t>
            </w:r>
          </w:p>
        </w:tc>
        <w:tc>
          <w:tcPr/>
          <w:p>
            <w:pPr>
              <w:pStyle w:val="Compact"/>
              <w:jc w:val="left"/>
            </w:pPr>
            <w:r>
              <w:t xml:space="preserve">R$ 4,200.00</w:t>
            </w:r>
          </w:p>
        </w:tc>
        <w:tc>
          <w:tcPr/>
          <w:p>
            <w:pPr>
              <w:pStyle w:val="Compact"/>
              <w:jc w:val="left"/>
            </w:pPr>
            <w:r>
              <w:t xml:space="preserve">R$ 4,200.00</w:t>
            </w:r>
          </w:p>
        </w:tc>
        <w:tc>
          <w:tcPr/>
          <w:p>
            <w:pPr>
              <w:pStyle w:val="Compact"/>
              <w:jc w:val="left"/>
            </w:pPr>
            <w:r>
              <w:t xml:space="preserve">ISS – São Paulo</w:t>
            </w:r>
          </w:p>
        </w:tc>
      </w:tr>
      <w:tr>
        <w:tc>
          <w:tcPr/>
          <w:p>
            <w:pPr>
              <w:pStyle w:val="Compact"/>
              <w:jc w:val="left"/>
            </w:pPr>
            <w:r>
              <w:t xml:space="preserve">03</w:t>
            </w:r>
          </w:p>
        </w:tc>
        <w:tc>
          <w:tcPr/>
          <w:p>
            <w:pPr>
              <w:pStyle w:val="Compact"/>
              <w:jc w:val="left"/>
            </w:pPr>
            <w:r>
              <w:t xml:space="preserve">Digital Marketing Collateral – Design of 12 social media templates, 4 email newsletter layouts, and 2 banner ad sets for Q3 2025 campaign. All assets optimized for Brazilian digital platforms and delivered in multiple formats.</w:t>
            </w:r>
          </w:p>
        </w:tc>
        <w:tc>
          <w:tcPr/>
          <w:p>
            <w:pPr>
              <w:pStyle w:val="Compact"/>
              <w:jc w:val="left"/>
            </w:pPr>
            <w:r>
              <w:t xml:space="preserve">18 pieces</w:t>
            </w:r>
          </w:p>
        </w:tc>
        <w:tc>
          <w:tcPr/>
          <w:p>
            <w:pPr>
              <w:pStyle w:val="Compact"/>
              <w:jc w:val="left"/>
            </w:pPr>
            <w:r>
              <w:t xml:space="preserve">R$ 350.00</w:t>
            </w:r>
          </w:p>
        </w:tc>
        <w:tc>
          <w:tcPr/>
          <w:p>
            <w:pPr>
              <w:pStyle w:val="Compact"/>
              <w:jc w:val="left"/>
            </w:pPr>
            <w:r>
              <w:t xml:space="preserve">R$ 6,300.00</w:t>
            </w:r>
          </w:p>
        </w:tc>
        <w:tc>
          <w:tcPr/>
          <w:p>
            <w:pPr>
              <w:pStyle w:val="Compact"/>
              <w:jc w:val="left"/>
            </w:pPr>
            <w:r>
              <w:t xml:space="preserve">ISS – São Paulo</w:t>
            </w:r>
          </w:p>
        </w:tc>
      </w:tr>
      <w:tr>
        <w:tc>
          <w:tcPr/>
          <w:p>
            <w:pPr>
              <w:pStyle w:val="Compact"/>
              <w:jc w:val="left"/>
            </w:pPr>
            <w:r>
              <w:t xml:space="preserve">04</w:t>
            </w:r>
          </w:p>
        </w:tc>
        <w:tc>
          <w:tcPr/>
          <w:p>
            <w:pPr>
              <w:pStyle w:val="Compact"/>
              <w:jc w:val="left"/>
            </w:pPr>
            <w:r>
              <w:t xml:space="preserve">Event Visual Identity – Keynote presentation design, stage backdrop graphics, and promotional materials for the Horizonte Annual Conference scheduled in São Paulo, July 2025. Full creative direction provided by the Graphic Designer team.</w:t>
            </w:r>
          </w:p>
        </w:tc>
        <w:tc>
          <w:tcPr/>
          <w:p>
            <w:pPr>
              <w:pStyle w:val="Compact"/>
              <w:jc w:val="left"/>
            </w:pPr>
            <w:r>
              <w:t xml:space="preserve">1 event</w:t>
            </w:r>
          </w:p>
        </w:tc>
        <w:tc>
          <w:tcPr/>
          <w:p>
            <w:pPr>
              <w:pStyle w:val="Compact"/>
              <w:jc w:val="left"/>
            </w:pPr>
            <w:r>
              <w:t xml:space="preserve">R$ 7,800.00</w:t>
            </w:r>
          </w:p>
        </w:tc>
        <w:tc>
          <w:tcPr/>
          <w:p>
            <w:pPr>
              <w:pStyle w:val="Compact"/>
              <w:jc w:val="left"/>
            </w:pPr>
            <w:r>
              <w:t xml:space="preserve">R$ 7,800.00</w:t>
            </w:r>
          </w:p>
        </w:tc>
        <w:tc>
          <w:tcPr/>
          <w:p>
            <w:pPr>
              <w:pStyle w:val="Compact"/>
              <w:jc w:val="left"/>
            </w:pPr>
            <w:r>
              <w:t xml:space="preserve">ISS – São Paulo</w:t>
            </w:r>
          </w:p>
        </w:tc>
      </w:tr>
      <w:tr>
        <w:tc>
          <w:tcPr/>
          <w:p>
            <w:pPr>
              <w:pStyle w:val="Compact"/>
              <w:jc w:val="left"/>
            </w:pPr>
            <w:r>
              <w:t xml:space="preserve">05</w:t>
            </w:r>
          </w:p>
        </w:tc>
        <w:tc>
          <w:tcPr/>
          <w:p>
            <w:pPr>
              <w:pStyle w:val="Compact"/>
              <w:jc w:val="left"/>
            </w:pPr>
            <w:r>
              <w:t xml:space="preserve">Ongoing Design Consultation – Monthly creative direction sessions, design review of in-house team outputs, and strategic visual guidance. This retainer ensures continuous Graphic Designer expertise is available to the client throughout the contract period.</w:t>
            </w:r>
          </w:p>
        </w:tc>
        <w:tc>
          <w:tcPr/>
          <w:p>
            <w:pPr>
              <w:pStyle w:val="Compact"/>
              <w:jc w:val="left"/>
            </w:pPr>
            <w:r>
              <w:t xml:space="preserve">3 months</w:t>
            </w:r>
          </w:p>
        </w:tc>
        <w:tc>
          <w:tcPr/>
          <w:p>
            <w:pPr>
              <w:pStyle w:val="Compact"/>
              <w:jc w:val="left"/>
            </w:pPr>
            <w:r>
              <w:t xml:space="preserve">R$ 3,500.00</w:t>
            </w:r>
          </w:p>
        </w:tc>
        <w:tc>
          <w:tcPr/>
          <w:p>
            <w:pPr>
              <w:pStyle w:val="Compact"/>
              <w:jc w:val="left"/>
            </w:pPr>
            <w:r>
              <w:t xml:space="preserve">R$ 10,500.00</w:t>
            </w:r>
          </w:p>
        </w:tc>
        <w:tc>
          <w:tcPr/>
          <w:p>
            <w:pPr>
              <w:pStyle w:val="Compact"/>
              <w:jc w:val="left"/>
            </w:pPr>
            <w:r>
              <w:t xml:space="preserve">ISS – São Paulo</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R$ 47,300.00</w:t>
            </w:r>
          </w:p>
        </w:tc>
      </w:tr>
      <w:tr>
        <w:tc>
          <w:tcPr/>
          <w:p>
            <w:pPr>
              <w:pStyle w:val="Compact"/>
              <w:jc w:val="left"/>
            </w:pPr>
            <w:r>
              <w:t xml:space="preserve">Discount (Early Payment – 5%)</w:t>
            </w:r>
          </w:p>
        </w:tc>
        <w:tc>
          <w:tcPr/>
          <w:p>
            <w:pPr>
              <w:pStyle w:val="Compact"/>
              <w:jc w:val="right"/>
            </w:pPr>
            <w:r>
              <w:t xml:space="preserve">- R$ 2,365.00</w:t>
            </w:r>
          </w:p>
        </w:tc>
      </w:tr>
      <w:tr>
        <w:tc>
          <w:tcPr/>
          <w:p>
            <w:pPr>
              <w:pStyle w:val="Compact"/>
              <w:jc w:val="left"/>
            </w:pPr>
            <w:r>
              <w:t xml:space="preserve">ISS – Imposto Sobre Serviços (São Paulo, 5%)</w:t>
            </w:r>
          </w:p>
        </w:tc>
        <w:tc>
          <w:tcPr/>
          <w:p>
            <w:pPr>
              <w:pStyle w:val="Compact"/>
              <w:jc w:val="right"/>
            </w:pPr>
            <w:r>
              <w:t xml:space="preserve">R$ 2,247.50</w:t>
            </w:r>
          </w:p>
        </w:tc>
      </w:tr>
      <w:tr>
        <w:tc>
          <w:tcPr/>
          <w:p>
            <w:pPr>
              <w:pStyle w:val="Compact"/>
              <w:jc w:val="left"/>
            </w:pPr>
            <w:r>
              <w:t xml:space="preserve">INSS – Social Security Contribution</w:t>
            </w:r>
          </w:p>
        </w:tc>
        <w:tc>
          <w:tcPr/>
          <w:p>
            <w:pPr>
              <w:pStyle w:val="Compact"/>
              <w:jc w:val="right"/>
            </w:pPr>
            <w:r>
              <w:t xml:space="preserve">R$ 1,182.50</w:t>
            </w:r>
          </w:p>
        </w:tc>
      </w:tr>
      <w:tr>
        <w:tc>
          <w:tcPr/>
          <w:p>
            <w:pPr>
              <w:pStyle w:val="Compact"/>
              <w:jc w:val="left"/>
            </w:pPr>
            <w:r>
              <w:t xml:space="preserve">TOTAL DUE</w:t>
            </w:r>
          </w:p>
        </w:tc>
        <w:tc>
          <w:tcPr/>
          <w:p>
            <w:pPr>
              <w:pStyle w:val="Compact"/>
              <w:jc w:val="right"/>
            </w:pPr>
            <w:r>
              <w:t xml:space="preserve">R$ 48,365.00</w:t>
            </w:r>
          </w:p>
        </w:tc>
      </w:tr>
    </w:tbl>
    <w:bookmarkStart w:id="24" w:name="payment-instructions"/>
    <w:p>
      <w:pPr>
        <w:pStyle w:val="Heading3"/>
      </w:pPr>
      <w:r>
        <w:t xml:space="preserve">Payment Instructions</w:t>
      </w:r>
    </w:p>
    <w:p>
      <w:pPr>
        <w:pStyle w:val="FirstParagraph"/>
      </w:pPr>
      <w:r>
        <w:t xml:space="preserve">This Invoice must be settled within 30 calendar days from the issue date, in accordance with Brazilian commercial law (Código Civil, Art. 397). Payment is to be made via bank transfer (TED/PIX) to the account below. The client is located in São Paulo, Brazil, and all transactions are processed in Brazilian Reais (BRL) through the local banking system.</w:t>
      </w:r>
    </w:p>
    <w:p>
      <w:pPr>
        <w:pStyle w:val="BodyText"/>
      </w:pPr>
      <w:r>
        <w:rPr>
          <w:bCs/>
          <w:b/>
        </w:rPr>
        <w:t xml:space="preserve">Bank:</w:t>
      </w:r>
      <w:r>
        <w:t xml:space="preserve"> </w:t>
      </w:r>
      <w:r>
        <w:t xml:space="preserve">Banco do Brasil S.A.</w:t>
      </w:r>
    </w:p>
    <w:p>
      <w:pPr>
        <w:pStyle w:val="BodyText"/>
      </w:pPr>
      <w:r>
        <w:rPr>
          <w:bCs/>
          <w:b/>
        </w:rPr>
        <w:t xml:space="preserve">Account Holder:</w:t>
      </w:r>
      <w:r>
        <w:t xml:space="preserve"> </w:t>
      </w:r>
      <w:r>
        <w:t xml:space="preserve">Pixel &amp; Forma Design Studio</w:t>
      </w:r>
    </w:p>
    <w:p>
      <w:pPr>
        <w:pStyle w:val="BodyText"/>
      </w:pPr>
      <w:r>
        <w:rPr>
          <w:bCs/>
          <w:b/>
        </w:rPr>
        <w:t xml:space="preserve">Account Number:</w:t>
      </w:r>
      <w:r>
        <w:t xml:space="preserve"> </w:t>
      </w:r>
      <w:r>
        <w:t xml:space="preserve">12345-6 |</w:t>
      </w:r>
      <w:r>
        <w:t xml:space="preserve"> </w:t>
      </w:r>
      <w:r>
        <w:rPr>
          <w:bCs/>
          <w:b/>
        </w:rPr>
        <w:t xml:space="preserve">Branch:</w:t>
      </w:r>
      <w:r>
        <w:t xml:space="preserve"> </w:t>
      </w:r>
      <w:r>
        <w:t xml:space="preserve">0987 |</w:t>
      </w:r>
      <w:r>
        <w:t xml:space="preserve"> </w:t>
      </w:r>
      <w:r>
        <w:rPr>
          <w:bCs/>
          <w:b/>
        </w:rPr>
        <w:t xml:space="preserve">Routing (Agência):</w:t>
      </w:r>
      <w:r>
        <w:t xml:space="preserve"> </w:t>
      </w:r>
      <w:r>
        <w:t xml:space="preserve">1234</w:t>
      </w:r>
    </w:p>
    <w:p>
      <w:pPr>
        <w:pStyle w:val="BodyText"/>
      </w:pPr>
      <w:r>
        <w:rPr>
          <w:bCs/>
          <w:b/>
        </w:rPr>
        <w:t xml:space="preserve">PIX Key:</w:t>
      </w:r>
      <w:r>
        <w:t xml:space="preserve"> </w:t>
      </w:r>
      <w:r>
        <w:t xml:space="preserve">contato@pixeleforma.com.br</w:t>
      </w:r>
    </w:p>
    <w:p>
      <w:pPr>
        <w:pStyle w:val="BodyText"/>
      </w:pPr>
      <w:r>
        <w:t xml:space="preserve">Please reference Invoice Number PF-2025-0047 in all payment communications.</w:t>
      </w:r>
    </w:p>
    <w:bookmarkEnd w:id="24"/>
    <w:bookmarkStart w:id="25" w:name="important-notes-terms"/>
    <w:p>
      <w:pPr>
        <w:pStyle w:val="Heading3"/>
      </w:pPr>
      <w:r>
        <w:t xml:space="preserve">Important Notes &amp; Terms</w:t>
      </w:r>
    </w:p>
    <w:p>
      <w:pPr>
        <w:pStyle w:val="FirstParagraph"/>
      </w:pPr>
      <w:r>
        <w:t xml:space="preserve">1. This Invoice represents the final billing for all Graphic Designer services rendered by Pixel &amp; Forma Design Studio to Horizonte Marketing &amp; Comunicação Ltda. for the period of April through June 2025. All work was performed in São Paulo, Brazil, and is subject to the municipal tax regulations of the city of São Paulo.</w:t>
      </w:r>
    </w:p>
    <w:p>
      <w:pPr>
        <w:pStyle w:val="BodyText"/>
      </w:pPr>
      <w:r>
        <w:t xml:space="preserve">2. All intellectual property rights to the final Graphic Designer deliverables transfer to the client upon full payment of this Invoice. Source files (Adobe Illustrator, Photoshop, InDesign) will be delivered via secure cloud link within 5 business days of payment confirmation.</w:t>
      </w:r>
    </w:p>
    <w:p>
      <w:pPr>
        <w:pStyle w:val="BodyText"/>
      </w:pPr>
      <w:r>
        <w:t xml:space="preserve">3. Any revisions beyond the three included in each service line item will be billed at the Graphic Designer hourly rate of R$ 250.00 per hour, subject to a separate supplemental Invoice.</w:t>
      </w:r>
    </w:p>
    <w:p>
      <w:pPr>
        <w:pStyle w:val="BodyText"/>
      </w:pPr>
      <w:r>
        <w:t xml:space="preserve">4. Late payments are subject to a 1% monthly interest charge plus a 2% fine, as stipulated by Brazilian consumer and commercial law. The client acknowledges that this Invoice is issued in compliance with the National Tax Authority (Receita Federal) electronic invoicing requirements (NF-e / NFS-e).</w:t>
      </w:r>
    </w:p>
    <w:p>
      <w:pPr>
        <w:pStyle w:val="BodyText"/>
      </w:pPr>
      <w:r>
        <w:t xml:space="preserve">5. This Invoice is valid for 90 days from the issue date. After this period, a revised Invoice reflecting current tax rates and exchange conditions applicable in Brazil São Paulo will be issued.</w:t>
      </w:r>
    </w:p>
    <w:p>
      <w:pPr>
        <w:pStyle w:val="BodyText"/>
      </w:pPr>
      <w:r>
        <w:t xml:space="preserve">6. The Graphic Designer services described herein were executed in full compliance with the Brazilian Copyright Law (Lei 9.610/1997) and all applicable design industry standards recognized in São Paulo and throughout Brazil.</w:t>
      </w:r>
    </w:p>
    <w:bookmarkEnd w:id="25"/>
    <w:p>
      <w:pPr>
        <w:pStyle w:val="BodyText"/>
      </w:pPr>
      <w:r>
        <w:rPr>
          <w:bCs/>
          <w:b/>
        </w:rPr>
        <w:t xml:space="preserve">Pixel &amp; Forma Design Studio</w:t>
      </w:r>
      <w:r>
        <w:t xml:space="preserve"> </w:t>
      </w:r>
      <w:r>
        <w:t xml:space="preserve">– Professional Graphic Designer Services | São Paulo, SP – Brazil</w:t>
      </w:r>
    </w:p>
    <w:p>
      <w:pPr>
        <w:pStyle w:val="BodyText"/>
      </w:pPr>
      <w:r>
        <w:t xml:space="preserve">CNPJ: 12.345.678/0001-90 | Insc. Municipal: 123.456.789-00 | Reg. CFA-SP: 45.678</w:t>
      </w:r>
    </w:p>
    <w:p>
      <w:pPr>
        <w:pStyle w:val="BodyText"/>
      </w:pPr>
      <w:r>
        <w:t xml:space="preserve">This Invoice was electronically generated and is valid without signature in accordance with Brazilian Law 14.059/2020.</w:t>
      </w:r>
    </w:p>
    <w:p>
      <w:pPr>
        <w:pStyle w:val="BodyText"/>
      </w:pPr>
      <w:r>
        <w:t xml:space="preserve">For questions regarding this Invoice, please contact our billing department at billing@pixeleforma.com.br or +55 (11) 3456-7890, Monday through Friday, 9:00 AM to 6:00 PM (São Paulo time, BRT).</w:t>
      </w:r>
    </w:p>
    <w:p>
      <w:pPr>
        <w:pStyle w:val="BodyText"/>
      </w:pPr>
      <w:r>
        <w:t xml:space="preserve">Document generated on June 12, 2025 | Invoice PF-2025-0047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Brazil São Paulo</dc:title>
  <dc:creator/>
  <dc:language>en</dc:language>
  <cp:keywords/>
  <dcterms:created xsi:type="dcterms:W3CDTF">2026-10-10T09:07:46Z</dcterms:created>
  <dcterms:modified xsi:type="dcterms:W3CDTF">2026-10-10T09:07:46Z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