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invoice"/>
    <w:p>
      <w:pPr>
        <w:pStyle w:val="Heading1"/>
      </w:pPr>
      <w:r>
        <w:t xml:space="preserve">INVOICE</w:t>
      </w:r>
    </w:p>
    <w:p>
      <w:pPr>
        <w:pStyle w:val="FirstParagraph"/>
      </w:pPr>
      <w:r>
        <w:t xml:space="preserve">Invoice No.: INV-2025-00472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0"/>
    <w:p>
      <w:pPr>
        <w:pStyle w:val="BodyText"/>
      </w:pPr>
      <w:r>
        <w:rPr>
          <w:bCs/>
          <w:b/>
        </w:rPr>
        <w:t xml:space="preserve">PixelCraft Design Studio</w:t>
      </w:r>
      <w:r>
        <w:br/>
      </w:r>
      <w:r>
        <w:t xml:space="preserve">1247 West Georgia Street, Suite 850</w:t>
      </w:r>
      <w:r>
        <w:br/>
      </w:r>
      <w:r>
        <w:t xml:space="preserve">Vancouver, British Columbia V6E 1Y2</w:t>
      </w:r>
      <w:r>
        <w:br/>
      </w:r>
      <w:r>
        <w:t xml:space="preserve">Canada Vancouver</w:t>
      </w:r>
      <w:r>
        <w:br/>
      </w:r>
      <w:r>
        <w:t xml:space="preserve">Phone: (604) 555-0198</w:t>
      </w:r>
      <w:r>
        <w:br/>
      </w:r>
      <w:r>
        <w:t xml:space="preserve">Email: billing@pixelcraftdesign.ca</w:t>
      </w:r>
      <w:r>
        <w:br/>
      </w:r>
      <w:r>
        <w:t xml:space="preserve">GST/HST No.: 123456789RT0001</w:t>
      </w:r>
    </w:p>
    <w:bookmarkStart w:id="21" w:name="bill-from-graphic-designer"/>
    <w:p>
      <w:pPr>
        <w:pStyle w:val="Heading3"/>
      </w:pPr>
      <w:r>
        <w:t xml:space="preserve">Bill From (Graphic Designer)</w:t>
      </w:r>
    </w:p>
    <w:p>
      <w:pPr>
        <w:pStyle w:val="FirstParagraph"/>
      </w:pPr>
      <w:r>
        <w:rPr>
          <w:bCs/>
          <w:b/>
        </w:rPr>
        <w:t xml:space="preserve">Alexandra Chen, Graphic Designer</w:t>
      </w:r>
    </w:p>
    <w:p>
      <w:pPr>
        <w:pStyle w:val="BodyText"/>
      </w:pPr>
      <w:r>
        <w:t xml:space="preserve">PixelCraft Design Studio</w:t>
      </w:r>
    </w:p>
    <w:p>
      <w:pPr>
        <w:pStyle w:val="BodyText"/>
      </w:pPr>
      <w:r>
        <w:t xml:space="preserve">1247 West Georgia Street, Suite 850</w:t>
      </w:r>
    </w:p>
    <w:p>
      <w:pPr>
        <w:pStyle w:val="BodyText"/>
      </w:pPr>
      <w:r>
        <w:t xml:space="preserve">Vancouver, BC V6E 1Y2</w:t>
      </w:r>
    </w:p>
    <w:p>
      <w:pPr>
        <w:pStyle w:val="BodyText"/>
      </w:pPr>
      <w:r>
        <w:t xml:space="preserve">Canada Vancouver</w:t>
      </w:r>
    </w:p>
    <w:p>
      <w:pPr>
        <w:pStyle w:val="BodyText"/>
      </w:pPr>
      <w:r>
        <w:t xml:space="preserve">Business No.: BC-987654321</w:t>
      </w:r>
    </w:p>
    <w:bookmarkEnd w:id="21"/>
    <w:bookmarkStart w:id="22" w:name="bill-to-client"/>
    <w:p>
      <w:pPr>
        <w:pStyle w:val="Heading3"/>
      </w:pPr>
      <w:r>
        <w:t xml:space="preserve">Bill To (Client)</w:t>
      </w:r>
    </w:p>
    <w:p>
      <w:pPr>
        <w:pStyle w:val="FirstParagraph"/>
      </w:pPr>
      <w:r>
        <w:rPr>
          <w:bCs/>
          <w:b/>
        </w:rPr>
        <w:t xml:space="preserve">Northshore Retail Group Inc.</w:t>
      </w:r>
    </w:p>
    <w:p>
      <w:pPr>
        <w:pStyle w:val="BodyText"/>
      </w:pPr>
      <w:r>
        <w:t xml:space="preserve">Attn: Mr. David Thompson, Procurement Manager</w:t>
      </w:r>
    </w:p>
    <w:p>
      <w:pPr>
        <w:pStyle w:val="BodyText"/>
      </w:pPr>
      <w:r>
        <w:t xml:space="preserve">3400 Oak Street, Floor 12</w:t>
      </w:r>
    </w:p>
    <w:p>
      <w:pPr>
        <w:pStyle w:val="BodyText"/>
      </w:pPr>
      <w:r>
        <w:t xml:space="preserve">Vancouver, BC V6B 2K1</w:t>
      </w:r>
    </w:p>
    <w:p>
      <w:pPr>
        <w:pStyle w:val="BodyText"/>
      </w:pPr>
      <w:r>
        <w:t xml:space="preserve">Canada Vancouver</w:t>
      </w:r>
    </w:p>
    <w:p>
      <w:pPr>
        <w:pStyle w:val="BodyText"/>
      </w:pPr>
      <w:r>
        <w:t xml:space="preserve">Client Reference: NRG-2025-Q2-034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Brand Identity Redesign – Complete logo development, color palette selection, and typography system for Northshore Retail Group's rebranding initiative. Delivered as a comprehensive brand guideline document.</w:t>
            </w:r>
          </w:p>
        </w:tc>
        <w:tc>
          <w:tcPr/>
          <w:p>
            <w:pPr>
              <w:pStyle w:val="Compact"/>
              <w:jc w:val="left"/>
            </w:pPr>
            <w:r>
              <w:t xml:space="preserve">May 5 – May 22,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Marketing Collateral Design – Creation of 12-page product catalog, 4 seasonal promotional flyers, and 6 social media banner templates for the Summer 2025 campaign. All files delivered in print-ready and digital formats.</w:t>
            </w:r>
          </w:p>
        </w:tc>
        <w:tc>
          <w:tcPr/>
          <w:p>
            <w:pPr>
              <w:pStyle w:val="Compact"/>
              <w:jc w:val="left"/>
            </w:pPr>
            <w:r>
              <w:t xml:space="preserve">May 23 – June 3, 2025</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3</w:t>
            </w:r>
          </w:p>
        </w:tc>
        <w:tc>
          <w:tcPr/>
          <w:p>
            <w:pPr>
              <w:pStyle w:val="Compact"/>
              <w:jc w:val="left"/>
            </w:pPr>
            <w:r>
              <w:t xml:space="preserve">Web UI/UX Graphic Design – Design of 8 responsive web page layouts including homepage, product listing, checkout flow, and customer account pages. Includes wireframes, high-fidelity mockups, and interactive prototype.</w:t>
            </w:r>
          </w:p>
        </w:tc>
        <w:tc>
          <w:tcPr/>
          <w:p>
            <w:pPr>
              <w:pStyle w:val="Compact"/>
              <w:jc w:val="left"/>
            </w:pPr>
            <w:r>
              <w:t xml:space="preserve">June 4 – June 12, 2025</w:t>
            </w:r>
          </w:p>
        </w:tc>
        <w:tc>
          <w:tcPr/>
          <w:p>
            <w:pPr>
              <w:pStyle w:val="Compact"/>
              <w:jc w:val="left"/>
            </w:pPr>
            <w:r>
              <w:t xml:space="preserve">42</w:t>
            </w:r>
          </w:p>
        </w:tc>
        <w:tc>
          <w:tcPr/>
          <w:p>
            <w:pPr>
              <w:pStyle w:val="Compact"/>
              <w:jc w:val="left"/>
            </w:pPr>
            <w:r>
              <w:t xml:space="preserve">$105.00</w:t>
            </w:r>
          </w:p>
        </w:tc>
        <w:tc>
          <w:tcPr/>
          <w:p>
            <w:pPr>
              <w:pStyle w:val="Compact"/>
              <w:jc w:val="left"/>
            </w:pPr>
            <w:r>
              <w:t xml:space="preserve">$4,410.00</w:t>
            </w:r>
          </w:p>
        </w:tc>
      </w:tr>
      <w:tr>
        <w:tc>
          <w:tcPr/>
          <w:p>
            <w:pPr>
              <w:pStyle w:val="Compact"/>
              <w:jc w:val="left"/>
            </w:pPr>
            <w:r>
              <w:t xml:space="preserve">4</w:t>
            </w:r>
          </w:p>
        </w:tc>
        <w:tc>
          <w:tcPr/>
          <w:p>
            <w:pPr>
              <w:pStyle w:val="Compact"/>
              <w:jc w:val="left"/>
            </w:pPr>
            <w:r>
              <w:t xml:space="preserve">Packaging Design – Structural and graphic design for 3 product packaging variants (small, medium, large). Includes dieline creation, 3D mockup renders, and print specification sheets for the Canada Vancouver-based manufacturing partner.</w:t>
            </w:r>
          </w:p>
        </w:tc>
        <w:tc>
          <w:tcPr/>
          <w:p>
            <w:pPr>
              <w:pStyle w:val="Compact"/>
              <w:jc w:val="left"/>
            </w:pPr>
            <w:r>
              <w:t xml:space="preserve">June 13 – June 14, 2025</w:t>
            </w:r>
          </w:p>
        </w:tc>
        <w:tc>
          <w:tcPr/>
          <w:p>
            <w:pPr>
              <w:pStyle w:val="Compact"/>
              <w:jc w:val="left"/>
            </w:pPr>
            <w:r>
              <w:t xml:space="preserve">14</w:t>
            </w:r>
          </w:p>
        </w:tc>
        <w:tc>
          <w:tcPr/>
          <w:p>
            <w:pPr>
              <w:pStyle w:val="Compact"/>
              <w:jc w:val="left"/>
            </w:pPr>
            <w:r>
              <w:t xml:space="preserve">$105.00</w:t>
            </w:r>
          </w:p>
        </w:tc>
        <w:tc>
          <w:tcPr/>
          <w:p>
            <w:pPr>
              <w:pStyle w:val="Compact"/>
              <w:jc w:val="left"/>
            </w:pPr>
            <w:r>
              <w:t xml:space="preserve">$1,470.00</w:t>
            </w:r>
          </w:p>
        </w:tc>
      </w:tr>
      <w:tr>
        <w:tc>
          <w:tcPr/>
          <w:p>
            <w:pPr>
              <w:pStyle w:val="Compact"/>
              <w:jc w:val="left"/>
            </w:pPr>
            <w:r>
              <w:t xml:space="preserve">5</w:t>
            </w:r>
          </w:p>
        </w:tc>
        <w:tc>
          <w:tcPr/>
          <w:p>
            <w:pPr>
              <w:pStyle w:val="Compact"/>
              <w:jc w:val="left"/>
            </w:pPr>
            <w:r>
              <w:t xml:space="preserve">Revisions &amp; Final Deliverables – Two rounds of client revisions on all design assets, final file preparation, source file organization, and delivery of all project assets in Adobe Creative Suite formats (AI, PSD, INDD, Figma).</w:t>
            </w:r>
          </w:p>
        </w:tc>
        <w:tc>
          <w:tcPr/>
          <w:p>
            <w:pPr>
              <w:pStyle w:val="Compact"/>
              <w:jc w:val="left"/>
            </w:pPr>
            <w:r>
              <w:t xml:space="preserve">June 14 – June 15, 2025</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$14,620.00</w:t>
            </w:r>
          </w:p>
        </w:tc>
      </w:tr>
      <w:tr>
        <w:tc>
          <w:tcPr/>
          <w:p>
            <w:pPr>
              <w:pStyle w:val="Compact"/>
              <w:jc w:val="left"/>
            </w:pPr>
            <w:r>
              <w:t xml:space="preserve">GST (5% – British Columbia, Canada Vancouver)</w:t>
            </w:r>
          </w:p>
        </w:tc>
        <w:tc>
          <w:tcPr/>
          <w:p>
            <w:pPr>
              <w:pStyle w:val="Compact"/>
              <w:jc w:val="left"/>
            </w:pPr>
            <w:r>
              <w:t xml:space="preserve">$731.00</w:t>
            </w:r>
          </w:p>
        </w:tc>
      </w:tr>
      <w:tr>
        <w:tc>
          <w:tcPr/>
          <w:p>
            <w:pPr>
              <w:pStyle w:val="Compact"/>
              <w:jc w:val="left"/>
            </w:pPr>
            <w:r>
              <w:t xml:space="preserve">HST (0% – Applicable for BC residents)</w:t>
            </w:r>
          </w:p>
        </w:tc>
        <w:tc>
          <w:tcPr/>
          <w:p>
            <w:pPr>
              <w:pStyle w:val="Compact"/>
              <w:jc w:val="left"/>
            </w:pPr>
            <w:r>
              <w:t xml:space="preserve">$0.00</w:t>
            </w:r>
          </w:p>
        </w:tc>
      </w:tr>
      <w:tr>
        <w:tc>
          <w:tcPr/>
          <w:p>
            <w:pPr>
              <w:pStyle w:val="Compact"/>
              <w:jc w:val="left"/>
            </w:pPr>
            <w:r>
              <w:t xml:space="preserve">Rush Service Surcharge (10% on Item 4)</w:t>
            </w:r>
          </w:p>
        </w:tc>
        <w:tc>
          <w:tcPr/>
          <w:p>
            <w:pPr>
              <w:pStyle w:val="Compact"/>
              <w:jc w:val="left"/>
            </w:pPr>
            <w:r>
              <w:t xml:space="preserve">$147.00</w:t>
            </w:r>
          </w:p>
        </w:tc>
      </w:tr>
      <w:tr>
        <w:tc>
          <w:tcPr/>
          <w:p>
            <w:pPr>
              <w:pStyle w:val="Compact"/>
              <w:jc w:val="left"/>
            </w:pPr>
            <w:r>
              <w:rPr>
                <w:bCs/>
                <w:b/>
              </w:rPr>
              <w:t xml:space="preserve">Invoice Total Due (CAD)</w:t>
            </w:r>
          </w:p>
        </w:tc>
        <w:tc>
          <w:tcPr/>
          <w:p>
            <w:pPr>
              <w:pStyle w:val="Compact"/>
              <w:jc w:val="left"/>
            </w:pPr>
            <w:r>
              <w:rPr>
                <w:bCs/>
                <w:b/>
              </w:rPr>
              <w:t xml:space="preserve">$15,498.00</w:t>
            </w:r>
          </w:p>
        </w:tc>
      </w:tr>
      <w:tr>
        <w:tc>
          <w:tcPr/>
          <w:p>
            <w:pPr>
              <w:pStyle w:val="Compact"/>
              <w:jc w:val="left"/>
            </w:pPr>
            <w:r>
              <w:t xml:space="preserve">TOTAL AMOUNT DUE</w:t>
            </w:r>
          </w:p>
        </w:tc>
        <w:tc>
          <w:tcPr/>
          <w:p>
            <w:pPr>
              <w:pStyle w:val="Compact"/>
              <w:jc w:val="left"/>
            </w:pPr>
            <w:r>
              <w:t xml:space="preserve">CAD $15,498.00</w:t>
            </w:r>
          </w:p>
        </w:tc>
      </w:tr>
    </w:tbl>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Net 30 days from the date of this Invoice (July 15, 2025). This Invoice must be settled in full by the due date to avoid late payment penalties.</w:t>
      </w:r>
    </w:p>
    <w:p>
      <w:pPr>
        <w:pStyle w:val="BodyText"/>
      </w:pPr>
      <w:r>
        <w:rPr>
          <w:bCs/>
          <w:b/>
        </w:rPr>
        <w:t xml:space="preserve">Accepted Payment Methods:</w:t>
      </w:r>
      <w:r>
        <w:t xml:space="preserve"> </w:t>
      </w:r>
      <w:r>
        <w:t xml:space="preserve">Electronic Funds Transfer (EFT), Interac e-Transfer, Cheque (payable to PixelCraft Design Studio), or Credit Card (Visa, Mastercard, Amex – 2.5% processing fee applies).</w:t>
      </w:r>
    </w:p>
    <w:p>
      <w:pPr>
        <w:pStyle w:val="BodyText"/>
      </w:pPr>
      <w:r>
        <w:rPr>
          <w:bCs/>
          <w:b/>
        </w:rPr>
        <w:t xml:space="preserve">Bank Details for EFT:</w:t>
      </w:r>
      <w:r>
        <w:t xml:space="preserve"> </w:t>
      </w:r>
      <w:r>
        <w:t xml:space="preserve">Institution: 002 | Transit: 01456 | Account: 89234567 | Branch: Vancouver, BC | Bank: Royal Bank of Canada</w:t>
      </w:r>
    </w:p>
    <w:p>
      <w:pPr>
        <w:pStyle w:val="BodyText"/>
      </w:pPr>
      <w:r>
        <w:rPr>
          <w:bCs/>
          <w:b/>
        </w:rPr>
        <w:t xml:space="preserve">Late Payment:</w:t>
      </w:r>
      <w:r>
        <w:t xml:space="preserve"> </w:t>
      </w:r>
      <w:r>
        <w:t xml:space="preserve">A late fee of 1.5% per month (18% per annum) will be applied to any outstanding balance on this Invoice after the due date, in accordance with the Commercial Practices Act of British Columbia, Canada Vancouver jurisdiction.</w:t>
      </w:r>
    </w:p>
    <w:p>
      <w:pPr>
        <w:pStyle w:val="BodyText"/>
      </w:pPr>
      <w:r>
        <w:rPr>
          <w:bCs/>
          <w:b/>
        </w:rPr>
        <w:t xml:space="preserve">Disputes:</w:t>
      </w:r>
      <w:r>
        <w:t xml:space="preserve"> </w:t>
      </w:r>
      <w:r>
        <w:t xml:space="preserve">Any disputes regarding this Invoice must be submitted in writing within 10 business days of the Invoice date. Undisputed portions remain payable on the original due date.</w:t>
      </w:r>
    </w:p>
    <w:bookmarkEnd w:id="23"/>
    <w:bookmarkStart w:id="24" w:name="notes-additional-information"/>
    <w:p>
      <w:pPr>
        <w:pStyle w:val="Heading3"/>
      </w:pPr>
      <w:r>
        <w:t xml:space="preserve">Notes &amp; Additional Information</w:t>
      </w:r>
    </w:p>
    <w:p>
      <w:pPr>
        <w:pStyle w:val="FirstParagraph"/>
      </w:pPr>
      <w:r>
        <w:t xml:space="preserve">This Invoice covers all Graphic Designer services rendered by Alexandra Chen of PixelCraft Design Studio for the period of May 5, 2025, through June 15, 2025. All design work was performed in accordance with the Statement of Work (SOW) dated April 28, 2025, and the Master Service Agreement between the parties.</w:t>
      </w:r>
    </w:p>
    <w:p>
      <w:pPr>
        <w:pStyle w:val="BodyText"/>
      </w:pPr>
      <w:r>
        <w:t xml:space="preserve">All intellectual property rights to the final approved design deliverables transfer to Northshore Retail Group Inc. upon full payment of this Invoice. Source files and working documents remain the property of the Graphic Designer until payment is confirmed in full.</w:t>
      </w:r>
    </w:p>
    <w:p>
      <w:pPr>
        <w:pStyle w:val="BodyText"/>
      </w:pPr>
      <w:r>
        <w:t xml:space="preserve">This Invoice is issued in compliance with the Canada Revenue Agency (CRA) tax reporting requirements for graphic design services provided within the province of British Columbia, Canada Vancouver. The applicable Goods and Services Tax (GST) rate of 5% has been applied as per federal and provincial tax legislation.</w:t>
      </w:r>
    </w:p>
    <w:p>
      <w:pPr>
        <w:pStyle w:val="BodyText"/>
      </w:pPr>
      <w:r>
        <w:t xml:space="preserve">Please reference Invoice number INV-2025-00472 on all correspondence and payment remittances. For questions regarding this Invoice or any of the Graphic Designer services listed, please contact the billing department at billing@pixelcraftdesign.ca or call (604) 555-0198, Monday through Friday, 9:00 AM to 5:00 PM Pacific Time.</w:t>
      </w:r>
    </w:p>
    <w:p>
      <w:pPr>
        <w:pStyle w:val="BodyText"/>
      </w:pPr>
      <w:r>
        <w:t xml:space="preserve">Thank you for your business. We appreciate the opportunity to serve as your Graphic Designer partner in Canada Vancouver and look forward to continuing our professional relationship.</w:t>
      </w:r>
    </w:p>
    <w:bookmarkEnd w:id="24"/>
    <w:p>
      <w:pPr>
        <w:pStyle w:val="BodyText"/>
      </w:pPr>
      <w:r>
        <w:rPr>
          <w:bCs/>
          <w:b/>
        </w:rPr>
        <w:t xml:space="preserve">PixelCraft Design Studio</w:t>
      </w:r>
      <w:r>
        <w:t xml:space="preserve"> </w:t>
      </w:r>
      <w:r>
        <w:t xml:space="preserve">| 1247 West Georgia Street, Suite 850, Vancouver, BC V6E 1Y2, Canada Vancouver</w:t>
      </w:r>
    </w:p>
    <w:p>
      <w:pPr>
        <w:pStyle w:val="BodyText"/>
      </w:pPr>
      <w:r>
        <w:t xml:space="preserve">This Invoice was generated electronically and is valid without a physical signature. | Invoice No. INV-2025-00472 | Page 1 of 1</w:t>
      </w:r>
    </w:p>
    <w:p>
      <w:pPr>
        <w:pStyle w:val="BodyText"/>
      </w:pPr>
      <w:r>
        <w:t xml:space="preserve">© 2025 PixelCraft Design Studio. All rights reserved. This document constitutes a formal Invoice for Graphic Designer professional services rendered in Canada Vancouver,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Canada Vancouver</dc:title>
  <dc:creator/>
  <dc:language>en</dc:language>
  <cp:keywords/>
  <dcterms:created xsi:type="dcterms:W3CDTF">2026-10-10T07:23:06Z</dcterms:created>
  <dcterms:modified xsi:type="dcterms:W3CDTF">2026-10-10T07:23:06Z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