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Graphic Design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CLP (Chilean Peso)</w:t>
      </w:r>
    </w:p>
    <w:bookmarkEnd w:id="20"/>
    <w:bookmarkStart w:id="21" w:name="service-provider-graphic-designer"/>
    <w:p>
      <w:pPr>
        <w:pStyle w:val="Heading4"/>
      </w:pPr>
      <w:r>
        <w:t xml:space="preserve">Service Provider (Graphic Designer)</w:t>
      </w:r>
    </w:p>
    <w:p>
      <w:pPr>
        <w:pStyle w:val="FirstParagraph"/>
      </w:pPr>
      <w:r>
        <w:rPr>
          <w:bCs/>
          <w:b/>
        </w:rPr>
        <w:t xml:space="preserve">Name:</w:t>
      </w:r>
      <w:r>
        <w:t xml:space="preserve"> </w:t>
      </w:r>
      <w:r>
        <w:t xml:space="preserve">Valentina Rojas Mendoza</w:t>
      </w:r>
    </w:p>
    <w:p>
      <w:pPr>
        <w:pStyle w:val="BodyText"/>
      </w:pPr>
      <w:r>
        <w:rPr>
          <w:bCs/>
          <w:b/>
        </w:rPr>
        <w:t xml:space="preserve">Title:</w:t>
      </w:r>
      <w:r>
        <w:t xml:space="preserve"> </w:t>
      </w:r>
      <w:r>
        <w:t xml:space="preserve">Senior Graphic Designer &amp; Brand Strategist</w:t>
      </w:r>
    </w:p>
    <w:p>
      <w:pPr>
        <w:pStyle w:val="BodyText"/>
      </w:pPr>
      <w:r>
        <w:rPr>
          <w:bCs/>
          <w:b/>
        </w:rPr>
        <w:t xml:space="preserve">Business:</w:t>
      </w:r>
      <w:r>
        <w:t xml:space="preserve"> </w:t>
      </w:r>
      <w:r>
        <w:t xml:space="preserve">Rojas Creative Studio SpA</w:t>
      </w:r>
    </w:p>
    <w:p>
      <w:pPr>
        <w:pStyle w:val="BodyText"/>
      </w:pPr>
      <w:r>
        <w:rPr>
          <w:bCs/>
          <w:b/>
        </w:rPr>
        <w:t xml:space="preserve">Address:</w:t>
      </w:r>
      <w:r>
        <w:t xml:space="preserve"> </w:t>
      </w:r>
      <w:r>
        <w:t xml:space="preserve">Av. Apoquindo 4501, Of. 1204, Las Condes</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18.456.789-3</w:t>
      </w:r>
    </w:p>
    <w:p>
      <w:pPr>
        <w:pStyle w:val="BodyText"/>
      </w:pPr>
      <w:r>
        <w:rPr>
          <w:bCs/>
          <w:b/>
        </w:rPr>
        <w:t xml:space="preserve">Email:</w:t>
      </w:r>
      <w:r>
        <w:t xml:space="preserve"> </w:t>
      </w:r>
      <w:r>
        <w:t xml:space="preserve">valentina@rojascreative.cl</w:t>
      </w:r>
    </w:p>
    <w:p>
      <w:pPr>
        <w:pStyle w:val="BodyText"/>
      </w:pPr>
      <w:r>
        <w:rPr>
          <w:bCs/>
          <w:b/>
        </w:rPr>
        <w:t xml:space="preserve">Phone:</w:t>
      </w:r>
      <w:r>
        <w:t xml:space="preserve"> </w:t>
      </w:r>
      <w:r>
        <w:t xml:space="preserve">+56 2 2345 6789</w:t>
      </w:r>
    </w:p>
    <w:bookmarkEnd w:id="21"/>
    <w:bookmarkStart w:id="22" w:name="bill-to-client"/>
    <w:p>
      <w:pPr>
        <w:pStyle w:val="Heading4"/>
      </w:pPr>
      <w:r>
        <w:t xml:space="preserve">Bill To (Client)</w:t>
      </w:r>
    </w:p>
    <w:p>
      <w:pPr>
        <w:pStyle w:val="FirstParagraph"/>
      </w:pPr>
      <w:r>
        <w:rPr>
          <w:bCs/>
          <w:b/>
        </w:rPr>
        <w:t xml:space="preserve">Company:</w:t>
      </w:r>
      <w:r>
        <w:t xml:space="preserve"> </w:t>
      </w:r>
      <w:r>
        <w:t xml:space="preserve">Andes Digital Marketing SpA</w:t>
      </w:r>
    </w:p>
    <w:p>
      <w:pPr>
        <w:pStyle w:val="BodyText"/>
      </w:pPr>
      <w:r>
        <w:rPr>
          <w:bCs/>
          <w:b/>
        </w:rPr>
        <w:t xml:space="preserve">Attn:</w:t>
      </w:r>
      <w:r>
        <w:t xml:space="preserve"> </w:t>
      </w:r>
      <w:r>
        <w:t xml:space="preserve">Mr. Carlos Fuentes Herrera</w:t>
      </w:r>
    </w:p>
    <w:p>
      <w:pPr>
        <w:pStyle w:val="BodyText"/>
      </w:pPr>
      <w:r>
        <w:rPr>
          <w:bCs/>
          <w:b/>
        </w:rPr>
        <w:t xml:space="preserve">Address:</w:t>
      </w:r>
      <w:r>
        <w:t xml:space="preserve"> </w:t>
      </w:r>
      <w:r>
        <w:t xml:space="preserve">Av. Libertador Bernardo O'Higgins 1250, Piso 8</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76.543.210-K</w:t>
      </w:r>
    </w:p>
    <w:p>
      <w:pPr>
        <w:pStyle w:val="BodyText"/>
      </w:pPr>
      <w:r>
        <w:rPr>
          <w:bCs/>
          <w:b/>
        </w:rPr>
        <w:t xml:space="preserve">Email:</w:t>
      </w:r>
      <w:r>
        <w:t xml:space="preserve"> </w:t>
      </w:r>
      <w:r>
        <w:t xml:space="preserve">c.fuentes@andesdigital.cl</w:t>
      </w:r>
    </w:p>
    <w:p>
      <w:pPr>
        <w:pStyle w:val="BodyText"/>
      </w:pPr>
      <w:r>
        <w:rPr>
          <w:bCs/>
          <w:b/>
        </w:rPr>
        <w:t xml:space="preserve">Phone:</w:t>
      </w:r>
      <w:r>
        <w:t xml:space="preserve"> </w:t>
      </w:r>
      <w:r>
        <w:t xml:space="preserve">+56 2 2987 6543</w:t>
      </w:r>
    </w:p>
    <w:bookmarkEnd w:id="22"/>
    <w:bookmarkStart w:id="25" w:name="Xa45675430ae7625972eeecc664faedf4e040de5"/>
    <w:p>
      <w:pPr>
        <w:pStyle w:val="Heading3"/>
      </w:pPr>
      <w:r>
        <w:t xml:space="preserve">Invoice Line Items – Graphic Design Services Rendered in Chile Santiago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Complete brand identity redesign including logo development, color palette, typography system, and brand guidelines document for Andes Digital Marketing. Delivered as a comprehensive 48-page brand book.</w:t>
            </w:r>
          </w:p>
        </w:tc>
        <w:tc>
          <w:tcPr/>
          <w:p>
            <w:pPr>
              <w:pStyle w:val="Compact"/>
              <w:jc w:val="left"/>
            </w:pPr>
            <w:r>
              <w:t xml:space="preserve">May 5 – May 22,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of 12 social media templates (Instagram, LinkedIn, Facebook) optimized for Chile Santiago market aesthetics, incorporating local cultural elements and bilingual Spanish-English layout options.</w:t>
            </w:r>
          </w:p>
        </w:tc>
        <w:tc>
          <w:tcPr/>
          <w:p>
            <w:pPr>
              <w:pStyle w:val="Compact"/>
              <w:jc w:val="left"/>
            </w:pPr>
            <w:r>
              <w:t xml:space="preserve">May 23 – June 2, 2025</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Print design for corporate brochure (16 pages, A4, full color) including layout, image editing, and pre-press preparation. Two revision rounds included as part of the graphic designer engagement.</w:t>
            </w:r>
          </w:p>
        </w:tc>
        <w:tc>
          <w:tcPr/>
          <w:p>
            <w:pPr>
              <w:pStyle w:val="Compact"/>
              <w:jc w:val="left"/>
            </w:pPr>
            <w:r>
              <w:t xml:space="preserve">June 3 – June 9,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Web banner and landing page hero image design (3 sizes) for the company's Q3 promotional campaign targeting the Chile Santiago metropolitan area. Includes responsive adaptations for desktop, tablet, and mobile.</w:t>
            </w:r>
          </w:p>
        </w:tc>
        <w:tc>
          <w:tcPr/>
          <w:p>
            <w:pPr>
              <w:pStyle w:val="Compact"/>
              <w:jc w:val="left"/>
            </w:pPr>
            <w:r>
              <w:t xml:space="preserve">June 10 – June 11, 2025</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Business card and letterhead design (front and back, both sides) with premium finish specifications for the executive team. Includes dieline preparation and print-ready PDF export.</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Consultation and creative direction session (4 hours) to align all graphic design deliverables with the company's strategic positioning in the Chile Santiago competitive landscape.</w:t>
            </w:r>
          </w:p>
        </w:tc>
        <w:tc>
          <w:tcPr/>
          <w:p>
            <w:pPr>
              <w:pStyle w:val="Compact"/>
              <w:jc w:val="left"/>
            </w:pPr>
            <w:r>
              <w:t xml:space="preserve">June 12, 2025</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(CLP)</w:t>
            </w:r>
          </w:p>
        </w:tc>
        <w:tc>
          <w:tcPr/>
          <w:p>
            <w:pPr>
              <w:pStyle w:val="Compact"/>
              <w:jc w:val="right"/>
            </w:pPr>
            <w:r>
              <w:rPr>
                <w:bCs/>
                <w:b/>
              </w:rPr>
              <w:t xml:space="preserve">4,560,000</w:t>
            </w:r>
          </w:p>
        </w:tc>
      </w:tr>
      <w:tr>
        <w:tc>
          <w:tcPr/>
          <w:p>
            <w:pPr>
              <w:pStyle w:val="Compact"/>
              <w:jc w:val="left"/>
            </w:pPr>
            <w:r>
              <w:rPr>
                <w:bCs/>
                <w:b/>
              </w:rPr>
              <w:t xml:space="preserve">IVA (19% VAT – Chile)</w:t>
            </w:r>
          </w:p>
        </w:tc>
        <w:tc>
          <w:tcPr/>
          <w:p>
            <w:pPr>
              <w:pStyle w:val="Compact"/>
              <w:jc w:val="right"/>
            </w:pPr>
            <w:r>
              <w:rPr>
                <w:bCs/>
                <w:b/>
              </w:rPr>
              <w:t xml:space="preserve">866,400</w:t>
            </w:r>
          </w:p>
        </w:tc>
      </w:tr>
      <w:tr>
        <w:tc>
          <w:tcPr/>
          <w:p>
            <w:pPr>
              <w:pStyle w:val="Compact"/>
              <w:jc w:val="left"/>
            </w:pPr>
            <w:r>
              <w:rPr>
                <w:bCs/>
                <w:b/>
              </w:rPr>
              <w:t xml:space="preserve">Discount (Early Payment 5%)</w:t>
            </w:r>
          </w:p>
        </w:tc>
        <w:tc>
          <w:tcPr/>
          <w:p>
            <w:pPr>
              <w:pStyle w:val="Compact"/>
              <w:jc w:val="right"/>
            </w:pPr>
            <w:r>
              <w:rPr>
                <w:bCs/>
                <w:b/>
              </w:rPr>
              <w:t xml:space="preserve">-228,000</w:t>
            </w:r>
          </w:p>
        </w:tc>
      </w:tr>
      <w:tr>
        <w:tc>
          <w:tcPr/>
          <w:p>
            <w:pPr>
              <w:pStyle w:val="Compact"/>
              <w:jc w:val="left"/>
            </w:pPr>
            <w:r>
              <w:t xml:space="preserve">TOTAL DUE (CLP)</w:t>
            </w:r>
          </w:p>
        </w:tc>
        <w:tc>
          <w:tcPr/>
          <w:p>
            <w:pPr>
              <w:pStyle w:val="Compact"/>
              <w:jc w:val="right"/>
            </w:pPr>
            <w:r>
              <w:t xml:space="preserve">$4,198,400</w:t>
            </w:r>
          </w:p>
        </w:tc>
      </w:tr>
    </w:tbl>
    <w:bookmarkStart w:id="23" w:name="payment-terms-instructions"/>
    <w:p>
      <w:pPr>
        <w:pStyle w:val="Heading4"/>
      </w:pPr>
      <w:r>
        <w:t xml:space="preserve">Payment Terms &amp; Instructions</w:t>
      </w:r>
    </w:p>
    <w:p>
      <w:pPr>
        <w:pStyle w:val="FirstParagraph"/>
      </w:pPr>
      <w:r>
        <w:t xml:space="preserve">This Invoice must be settled within thirty (30) calendar days from the issue date, no later than July 12, 2025. Payment is to be made via bank transfer to the following account held in Santiago, Chile:</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Rojas Creative Studio SpA</w:t>
      </w:r>
    </w:p>
    <w:p>
      <w:pPr>
        <w:pStyle w:val="BodyText"/>
      </w:pPr>
      <w:r>
        <w:rPr>
          <w:bCs/>
          <w:b/>
        </w:rPr>
        <w:t xml:space="preserve">RUT:</w:t>
      </w:r>
      <w:r>
        <w:t xml:space="preserve"> </w:t>
      </w:r>
      <w:r>
        <w:t xml:space="preserve">18.456.789-3</w:t>
      </w:r>
    </w:p>
    <w:p>
      <w:pPr>
        <w:pStyle w:val="BodyText"/>
      </w:pPr>
      <w:r>
        <w:rPr>
          <w:bCs/>
          <w:b/>
        </w:rPr>
        <w:t xml:space="preserve">Account Number:</w:t>
      </w:r>
      <w:r>
        <w:t xml:space="preserve"> </w:t>
      </w:r>
      <w:r>
        <w:t xml:space="preserve">16-01234567-8</w:t>
      </w:r>
    </w:p>
    <w:p>
      <w:pPr>
        <w:pStyle w:val="BodyText"/>
      </w:pPr>
      <w:r>
        <w:rPr>
          <w:bCs/>
          <w:b/>
        </w:rPr>
        <w:t xml:space="preserve">Reference:</w:t>
      </w:r>
      <w:r>
        <w:t xml:space="preserve"> </w:t>
      </w:r>
      <w:r>
        <w:t xml:space="preserve">INV-2025-0472</w:t>
      </w:r>
    </w:p>
    <w:p>
      <w:pPr>
        <w:pStyle w:val="BodyText"/>
      </w:pPr>
      <w:r>
        <w:t xml:space="preserve">Please include the Invoice number as a reference in your transfer. A 2% monthly late fee will apply to any balance outstanding beyond the due date, in accordance with Chilean commercial law (Ley 19.728).</w:t>
      </w:r>
    </w:p>
    <w:bookmarkEnd w:id="23"/>
    <w:bookmarkStart w:id="24" w:name="notes-terms-of-service"/>
    <w:p>
      <w:pPr>
        <w:pStyle w:val="Heading4"/>
      </w:pPr>
      <w:r>
        <w:t xml:space="preserve">Notes &amp; Terms of Service</w:t>
      </w:r>
    </w:p>
    <w:p>
      <w:pPr>
        <w:pStyle w:val="FirstParagraph"/>
      </w:pPr>
      <w:r>
        <w:t xml:space="preserve">1. All graphic design work referenced in this Invoice was created and delivered by the undersigned Graphic Designer operating from the city of Santiago, Chile. All intellectual property rights transfer to the client upon full payment of this Invoice.</w:t>
      </w:r>
    </w:p>
    <w:p>
      <w:pPr>
        <w:pStyle w:val="BodyText"/>
      </w:pPr>
      <w:r>
        <w:t xml:space="preserve">2. The graphic designer reserves the right to display completed work in professional portfolios and case studies unless a separate non-disclosure agreement is executed.</w:t>
      </w:r>
    </w:p>
    <w:p>
      <w:pPr>
        <w:pStyle w:val="BodyText"/>
      </w:pPr>
      <w:r>
        <w:t xml:space="preserve">3. This Invoice is governed by the laws of the Republic of Chile. Any disputes arising from this Invoice or the associated graphic design services shall be resolved in the courts of Santiago, Chile.</w:t>
      </w:r>
    </w:p>
    <w:p>
      <w:pPr>
        <w:pStyle w:val="BodyText"/>
      </w:pPr>
      <w:r>
        <w:t xml:space="preserve">4. All deliverables were produced in accordance with the creative brief agreed upon in the Statement of Work dated April 28, 2025. Any additional revisions beyond the two included rounds will be billed at the standard hourly rate of CLP 60,000 per hour.</w:t>
      </w:r>
    </w:p>
    <w:p>
      <w:pPr>
        <w:pStyle w:val="BodyText"/>
      </w:pPr>
      <w:r>
        <w:t xml:space="preserve">5. The graphic designer confirms that all third-party assets (fonts, stock imagery, icons) used in the deliverables are properly licensed for commercial use in Chile and internationally.</w:t>
      </w:r>
    </w:p>
    <w:p>
      <w:pPr>
        <w:pStyle w:val="BodyText"/>
      </w:pPr>
      <w:r>
        <w:t xml:space="preserve">6. This Invoice constitutes a formal request for payment and a record of professional services rendered. It is valid for a period of one hundred eighty (180) days from the issue date.</w:t>
      </w:r>
    </w:p>
    <w:bookmarkEnd w:id="24"/>
    <w:p>
      <w:pPr>
        <w:pStyle w:val="BodyText"/>
      </w:pPr>
      <w:r>
        <w:rPr>
          <w:bCs/>
          <w:b/>
        </w:rPr>
        <w:t xml:space="preserve">Rojas Creative Studio SpA</w:t>
      </w:r>
      <w:r>
        <w:t xml:space="preserve"> </w:t>
      </w:r>
      <w:r>
        <w:t xml:space="preserve">| Senior Graphic Designer – Valentina Rojas Mendoza</w:t>
      </w:r>
    </w:p>
    <w:p>
      <w:pPr>
        <w:pStyle w:val="BodyText"/>
      </w:pPr>
      <w:r>
        <w:t xml:space="preserve">Av. Apoquindo 4501, Of. 1204, Las Condes, Santiago, Chile | RUT: 18.456.789-3</w:t>
      </w:r>
    </w:p>
    <w:p>
      <w:pPr>
        <w:pStyle w:val="BodyText"/>
      </w:pPr>
      <w:r>
        <w:t xml:space="preserve">Phone: +56 2 2345 6789 | Email: valentina@rojascreative.cl | Web: www.rojascreative.cl</w:t>
      </w:r>
    </w:p>
    <w:p>
      <w:pPr>
        <w:pStyle w:val="BodyText"/>
      </w:pPr>
      <w:r>
        <w:t xml:space="preserve">Thank you for your business. This Invoice was generated electronically and is valid without a physical signature in accordance with Chilean electronic document regulations (Ley 19.799).</w:t>
      </w:r>
    </w:p>
    <w:p>
      <w:pPr>
        <w:pStyle w:val="BodyText"/>
      </w:pPr>
      <w:r>
        <w:t xml:space="preserve">Invoice INV-2025-0472 | Graphic Design Services | Santiago, Chile |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Chile Santiago</dc:title>
  <dc:creator/>
  <dc:language>en</dc:language>
  <cp:keywords/>
  <dcterms:created xsi:type="dcterms:W3CDTF">2026-10-10T09:22:51Z</dcterms:created>
  <dcterms:modified xsi:type="dcterms:W3CDTF">2026-10-10T09:22:51Z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