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pixelcraft-design-studio"/>
    <w:p>
      <w:pPr>
        <w:pStyle w:val="Heading1"/>
      </w:pPr>
      <w:r>
        <w:t xml:space="preserve">PixelCraft Design Studio</w:t>
      </w:r>
    </w:p>
    <w:p>
      <w:pPr>
        <w:pStyle w:val="FirstParagraph"/>
      </w:pPr>
      <w:r>
        <w:t xml:space="preserve">Professional Graphic Designer Services</w:t>
      </w:r>
    </w:p>
    <w:p>
      <w:pPr>
        <w:pStyle w:val="BodyText"/>
      </w:pPr>
      <w:r>
        <w:t xml:space="preserve">Calle 43 # 52-18, Of. 604</w:t>
      </w:r>
    </w:p>
    <w:p>
      <w:pPr>
        <w:pStyle w:val="BodyText"/>
      </w:pPr>
      <w:r>
        <w:t xml:space="preserve">El Poblado, Colombia Medellín</w:t>
      </w:r>
    </w:p>
    <w:p>
      <w:pPr>
        <w:pStyle w:val="BodyText"/>
      </w:pPr>
      <w:r>
        <w:t xml:space="preserve">NIT: 901.234.567-8</w:t>
      </w:r>
    </w:p>
    <w:p>
      <w:pPr>
        <w:pStyle w:val="BodyText"/>
      </w:pPr>
      <w:r>
        <w:t xml:space="preserve">info@pixelcraftmedellin.co</w:t>
      </w:r>
    </w:p>
    <w:p>
      <w:pPr>
        <w:pStyle w:val="BodyText"/>
      </w:pPr>
      <w:r>
        <w:t xml:space="preserve">+57 (604) 345 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PC-2025-0047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Andina Coffee Exports S.A.S.</w:t>
      </w:r>
    </w:p>
    <w:p>
      <w:pPr>
        <w:pStyle w:val="BodyText"/>
      </w:pPr>
      <w:r>
        <w:t xml:space="preserve">Attn: Laura Martínez, Marketing Director</w:t>
      </w:r>
    </w:p>
    <w:p>
      <w:pPr>
        <w:pStyle w:val="BodyText"/>
      </w:pPr>
      <w:r>
        <w:t xml:space="preserve">Carrera 45 # 25-30, Of. 301</w:t>
      </w:r>
    </w:p>
    <w:p>
      <w:pPr>
        <w:pStyle w:val="BodyText"/>
      </w:pPr>
      <w:r>
        <w:t xml:space="preserve">Envigado, Colombia Medellín Metropolitan Area</w:t>
      </w:r>
    </w:p>
    <w:p>
      <w:pPr>
        <w:pStyle w:val="BodyText"/>
      </w:pPr>
      <w:r>
        <w:t xml:space="preserve">NIT: 890.456.789-1</w:t>
      </w:r>
    </w:p>
    <w:p>
      <w:pPr>
        <w:pStyle w:val="BodyText"/>
      </w:pPr>
      <w:r>
        <w:t xml:space="preserve">laura.martinez@andinacoffee.co</w:t>
      </w:r>
    </w:p>
    <w:p>
      <w:pPr>
        <w:pStyle w:val="BodyText"/>
      </w:pPr>
      <w:r>
        <w:t xml:space="preserve">+57 (604) 210 3456</w:t>
      </w:r>
    </w:p>
    <w:bookmarkEnd w:id="22"/>
    <w:bookmarkStart w:id="23" w:name="service-provider"/>
    <w:p>
      <w:pPr>
        <w:pStyle w:val="Heading3"/>
      </w:pPr>
      <w:r>
        <w:t xml:space="preserve">Service Provider</w:t>
      </w:r>
    </w:p>
    <w:p>
      <w:pPr>
        <w:pStyle w:val="FirstParagraph"/>
      </w:pPr>
      <w:r>
        <w:rPr>
          <w:bCs/>
          <w:b/>
        </w:rPr>
        <w:t xml:space="preserve">PixelCraft Design Studio</w:t>
      </w:r>
    </w:p>
    <w:p>
      <w:pPr>
        <w:pStyle w:val="BodyText"/>
      </w:pPr>
      <w:r>
        <w:t xml:space="preserve">Lead Graphic Designer: Alejandro Ríos</w:t>
      </w:r>
    </w:p>
    <w:p>
      <w:pPr>
        <w:pStyle w:val="BodyText"/>
      </w:pPr>
      <w:r>
        <w:t xml:space="preserve">Calle 43 # 52-18, Of. 604</w:t>
      </w:r>
    </w:p>
    <w:p>
      <w:pPr>
        <w:pStyle w:val="BodyText"/>
      </w:pPr>
      <w:r>
        <w:t xml:space="preserve">El Poblado, Colombia Medellín</w:t>
      </w:r>
    </w:p>
    <w:p>
      <w:pPr>
        <w:pStyle w:val="BodyText"/>
      </w:pPr>
      <w:r>
        <w:t xml:space="preserve">NIT: 901.234.567-8</w:t>
      </w:r>
    </w:p>
    <w:p>
      <w:pPr>
        <w:pStyle w:val="BodyText"/>
      </w:pPr>
      <w:r>
        <w:t xml:space="preserve">alejandro@pixelcraftmedellin.co</w:t>
      </w:r>
    </w:p>
    <w:p>
      <w:pPr>
        <w:pStyle w:val="BodyText"/>
      </w:pPr>
      <w:r>
        <w:t xml:space="preserve">+57 (604) 345 6789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Graphic Design Services</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Subtotal (COP)</w:t>
            </w:r>
          </w:p>
        </w:tc>
        <w:tc>
          <w:tcPr/>
          <w:p>
            <w:pPr>
              <w:pStyle w:val="Compact"/>
              <w:jc w:val="left"/>
            </w:pPr>
            <w:r>
              <w:t xml:space="preserve">VAT 19%</w:t>
            </w:r>
          </w:p>
        </w:tc>
      </w:tr>
      <w:tr>
        <w:tc>
          <w:tcPr/>
          <w:p>
            <w:pPr>
              <w:pStyle w:val="Compact"/>
              <w:jc w:val="left"/>
            </w:pPr>
            <w:r>
              <w:t xml:space="preserve">01</w:t>
            </w:r>
          </w:p>
        </w:tc>
        <w:tc>
          <w:tcPr/>
          <w:p>
            <w:pPr>
              <w:pStyle w:val="Compact"/>
              <w:jc w:val="left"/>
            </w:pPr>
            <w:r>
              <w:t xml:space="preserve">Complete brand identity redesign including logo development, color palette, typography system, and brand guidelines document. Delivered by the senior Graphic Designer team in Colombia Medellín.</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855,000</w:t>
            </w:r>
          </w:p>
        </w:tc>
      </w:tr>
      <w:tr>
        <w:tc>
          <w:tcPr/>
          <w:p>
            <w:pPr>
              <w:pStyle w:val="Compact"/>
              <w:jc w:val="left"/>
            </w:pPr>
            <w:r>
              <w:t xml:space="preserve">02</w:t>
            </w:r>
          </w:p>
        </w:tc>
        <w:tc>
          <w:tcPr/>
          <w:p>
            <w:pPr>
              <w:pStyle w:val="Compact"/>
              <w:jc w:val="left"/>
            </w:pPr>
            <w:r>
              <w:t xml:space="preserve">Design of 12 premium packaging mockups for specialty coffee line. Each package includes front, back, and side panel artwork with print-ready files in CMYK format.</w:t>
            </w:r>
          </w:p>
        </w:tc>
        <w:tc>
          <w:tcPr/>
          <w:p>
            <w:pPr>
              <w:pStyle w:val="Compact"/>
              <w:jc w:val="left"/>
            </w:pPr>
            <w:r>
              <w:t xml:space="preserve">12</w:t>
            </w:r>
          </w:p>
        </w:tc>
        <w:tc>
          <w:tcPr/>
          <w:p>
            <w:pPr>
              <w:pStyle w:val="Compact"/>
              <w:jc w:val="left"/>
            </w:pPr>
            <w:r>
              <w:t xml:space="preserve">380,000</w:t>
            </w:r>
          </w:p>
        </w:tc>
        <w:tc>
          <w:tcPr/>
          <w:p>
            <w:pPr>
              <w:pStyle w:val="Compact"/>
              <w:jc w:val="left"/>
            </w:pPr>
            <w:r>
              <w:t xml:space="preserve">4,560,000</w:t>
            </w:r>
          </w:p>
        </w:tc>
        <w:tc>
          <w:tcPr/>
          <w:p>
            <w:pPr>
              <w:pStyle w:val="Compact"/>
              <w:jc w:val="left"/>
            </w:pPr>
            <w:r>
              <w:t xml:space="preserve">866,400</w:t>
            </w:r>
          </w:p>
        </w:tc>
      </w:tr>
      <w:tr>
        <w:tc>
          <w:tcPr/>
          <w:p>
            <w:pPr>
              <w:pStyle w:val="Compact"/>
              <w:jc w:val="left"/>
            </w:pPr>
            <w:r>
              <w:t xml:space="preserve">03</w:t>
            </w:r>
          </w:p>
        </w:tc>
        <w:tc>
          <w:tcPr/>
          <w:p>
            <w:pPr>
              <w:pStyle w:val="Compact"/>
              <w:jc w:val="left"/>
            </w:pPr>
            <w:r>
              <w:t xml:space="preserve">Social media content package: 24 custom-designed posts (Instagram, Facebook, LinkedIn) with animated story templates for quarterly campaign. Created by the Graphic Designer at PixelCraft, Colombia Medellín.</w:t>
            </w:r>
          </w:p>
        </w:tc>
        <w:tc>
          <w:tcPr/>
          <w:p>
            <w:pPr>
              <w:pStyle w:val="Compact"/>
              <w:jc w:val="left"/>
            </w:pPr>
            <w:r>
              <w:t xml:space="preserve">24</w:t>
            </w:r>
          </w:p>
        </w:tc>
        <w:tc>
          <w:tcPr/>
          <w:p>
            <w:pPr>
              <w:pStyle w:val="Compact"/>
              <w:jc w:val="left"/>
            </w:pPr>
            <w:r>
              <w:t xml:space="preserve">185,000</w:t>
            </w:r>
          </w:p>
        </w:tc>
        <w:tc>
          <w:tcPr/>
          <w:p>
            <w:pPr>
              <w:pStyle w:val="Compact"/>
              <w:jc w:val="left"/>
            </w:pPr>
            <w:r>
              <w:t xml:space="preserve">4,440,000</w:t>
            </w:r>
          </w:p>
        </w:tc>
        <w:tc>
          <w:tcPr/>
          <w:p>
            <w:pPr>
              <w:pStyle w:val="Compact"/>
              <w:jc w:val="left"/>
            </w:pPr>
            <w:r>
              <w:t xml:space="preserve">843,600</w:t>
            </w:r>
          </w:p>
        </w:tc>
      </w:tr>
      <w:tr>
        <w:tc>
          <w:tcPr/>
          <w:p>
            <w:pPr>
              <w:pStyle w:val="Compact"/>
              <w:jc w:val="left"/>
            </w:pPr>
            <w:r>
              <w:t xml:space="preserve">04</w:t>
            </w:r>
          </w:p>
        </w:tc>
        <w:tc>
          <w:tcPr/>
          <w:p>
            <w:pPr>
              <w:pStyle w:val="Compact"/>
              <w:jc w:val="left"/>
            </w:pPr>
            <w:r>
              <w:t xml:space="preserve">Corporate presentation template (PowerPoint) with 30 custom slides, infographics, and data visualization elements aligned with new brand identity.</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418,000</w:t>
            </w:r>
          </w:p>
        </w:tc>
      </w:tr>
      <w:tr>
        <w:tc>
          <w:tcPr/>
          <w:p>
            <w:pPr>
              <w:pStyle w:val="Compact"/>
              <w:jc w:val="left"/>
            </w:pPr>
            <w:r>
              <w:t xml:space="preserve">05</w:t>
            </w:r>
          </w:p>
        </w:tc>
        <w:tc>
          <w:tcPr/>
          <w:p>
            <w:pPr>
              <w:pStyle w:val="Compact"/>
              <w:jc w:val="left"/>
            </w:pPr>
            <w:r>
              <w:t xml:space="preserve">Trade show booth design and large-format printing artwork (6m x 3m backdrop, 4 roll-up banners, 2 table runners) for Expo Café Colombia 2025 in Colombia Medellín.</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c>
          <w:tcPr/>
          <w:p>
            <w:pPr>
              <w:pStyle w:val="Compact"/>
              <w:jc w:val="left"/>
            </w:pPr>
            <w:r>
              <w:t xml:space="preserve">722,000</w:t>
            </w:r>
          </w:p>
        </w:tc>
      </w:tr>
      <w:tr>
        <w:tc>
          <w:tcPr/>
          <w:p>
            <w:pPr>
              <w:pStyle w:val="Compact"/>
              <w:jc w:val="left"/>
            </w:pPr>
            <w:r>
              <w:t xml:space="preserve">06</w:t>
            </w:r>
          </w:p>
        </w:tc>
        <w:tc>
          <w:tcPr/>
          <w:p>
            <w:pPr>
              <w:pStyle w:val="Compact"/>
              <w:jc w:val="left"/>
            </w:pPr>
            <w:r>
              <w:t xml:space="preserve">Business card, letterhead, and envelope design set (3-piece stationery kit) with premium finishing specifications for print production.</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c>
          <w:tcPr/>
          <w:p>
            <w:pPr>
              <w:pStyle w:val="Compact"/>
              <w:jc w:val="left"/>
            </w:pPr>
            <w:r>
              <w:t xml:space="preserve">180,500</w:t>
            </w:r>
          </w:p>
        </w:tc>
      </w:tr>
      <w:tr>
        <w:tc>
          <w:tcPr/>
          <w:p>
            <w:pPr>
              <w:pStyle w:val="Compact"/>
              <w:jc w:val="left"/>
            </w:pPr>
            <w:r>
              <w:t xml:space="preserve">07</w:t>
            </w:r>
          </w:p>
        </w:tc>
        <w:tc>
          <w:tcPr/>
          <w:p>
            <w:pPr>
              <w:pStyle w:val="Compact"/>
              <w:jc w:val="left"/>
            </w:pPr>
            <w:r>
              <w:t xml:space="preserve">Monthly retainer: Ongoing Graphic Designer support for ad-hoc design requests, revisions, and creative consulting. Covers up to 40 hours of design work per month in Colombia Medellín.</w:t>
            </w:r>
          </w:p>
        </w:tc>
        <w:tc>
          <w:tcPr/>
          <w:p>
            <w:pPr>
              <w:pStyle w:val="Compact"/>
              <w:jc w:val="left"/>
            </w:pPr>
            <w:r>
              <w:t xml:space="preserve">3</w:t>
            </w:r>
          </w:p>
        </w:tc>
        <w:tc>
          <w:tcPr/>
          <w:p>
            <w:pPr>
              <w:pStyle w:val="Compact"/>
              <w:jc w:val="left"/>
            </w:pPr>
            <w:r>
              <w:t xml:space="preserve">2,800,000</w:t>
            </w:r>
          </w:p>
        </w:tc>
        <w:tc>
          <w:tcPr/>
          <w:p>
            <w:pPr>
              <w:pStyle w:val="Compact"/>
              <w:jc w:val="left"/>
            </w:pPr>
            <w:r>
              <w:t xml:space="preserve">8,400,000</w:t>
            </w:r>
          </w:p>
        </w:tc>
        <w:tc>
          <w:tcPr/>
          <w:p>
            <w:pPr>
              <w:pStyle w:val="Compact"/>
              <w:jc w:val="left"/>
            </w:pPr>
            <w:r>
              <w:t xml:space="preserve">1,596,000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left"/>
            </w:pPr>
            <w:r>
              <w:t xml:space="preserve">28,850,000</w:t>
            </w:r>
          </w:p>
        </w:tc>
      </w:tr>
      <w:tr>
        <w:tc>
          <w:tcPr/>
          <w:p>
            <w:pPr>
              <w:pStyle w:val="Compact"/>
              <w:jc w:val="left"/>
            </w:pPr>
            <w:r>
              <w:t xml:space="preserve">VAT / IVA (19%)</w:t>
            </w:r>
          </w:p>
        </w:tc>
        <w:tc>
          <w:tcPr/>
          <w:p>
            <w:pPr>
              <w:pStyle w:val="Compact"/>
              <w:jc w:val="left"/>
            </w:pPr>
            <w:r>
              <w:t xml:space="preserve">5,481,500</w:t>
            </w:r>
          </w:p>
        </w:tc>
      </w:tr>
      <w:tr>
        <w:tc>
          <w:tcPr/>
          <w:p>
            <w:pPr>
              <w:pStyle w:val="Compact"/>
              <w:jc w:val="left"/>
            </w:pPr>
            <w:r>
              <w:t xml:space="preserve">Discount (Early Payment 5%)</w:t>
            </w:r>
          </w:p>
        </w:tc>
        <w:tc>
          <w:tcPr/>
          <w:p>
            <w:pPr>
              <w:pStyle w:val="Compact"/>
              <w:jc w:val="left"/>
            </w:pPr>
            <w:r>
              <w:t xml:space="preserve">-1,442,500</w:t>
            </w:r>
          </w:p>
        </w:tc>
      </w:tr>
      <w:tr>
        <w:tc>
          <w:tcPr/>
          <w:p>
            <w:pPr>
              <w:pStyle w:val="Compact"/>
              <w:jc w:val="left"/>
            </w:pPr>
            <w:r>
              <w:t xml:space="preserve">Taxable Base</w:t>
            </w:r>
          </w:p>
        </w:tc>
        <w:tc>
          <w:tcPr/>
          <w:p>
            <w:pPr>
              <w:pStyle w:val="Compact"/>
              <w:jc w:val="left"/>
            </w:pPr>
            <w:r>
              <w:t xml:space="preserve">27,407,500</w:t>
            </w:r>
          </w:p>
        </w:tc>
      </w:tr>
      <w:tr>
        <w:tc>
          <w:tcPr/>
          <w:p>
            <w:pPr>
              <w:pStyle w:val="Compact"/>
              <w:jc w:val="left"/>
            </w:pPr>
            <w:r>
              <w:t xml:space="preserve">TOTAL DUE (COP)</w:t>
            </w:r>
          </w:p>
        </w:tc>
        <w:tc>
          <w:tcPr/>
          <w:p>
            <w:pPr>
              <w:pStyle w:val="Compact"/>
              <w:jc w:val="left"/>
            </w:pPr>
            <w:r>
              <w:t xml:space="preserve">$32,889,000</w:t>
            </w:r>
          </w:p>
        </w:tc>
      </w:tr>
    </w:tbl>
    <w:bookmarkStart w:id="24" w:name="invoice-notes-payment-instructions"/>
    <w:p>
      <w:pPr>
        <w:pStyle w:val="Heading3"/>
      </w:pPr>
      <w:r>
        <w:t xml:space="preserve">Invoice Notes &amp; Payment Instructions</w:t>
      </w:r>
    </w:p>
    <w:p>
      <w:pPr>
        <w:pStyle w:val="FirstParagraph"/>
      </w:pPr>
      <w:r>
        <w:rPr>
          <w:bCs/>
          <w:b/>
        </w:rPr>
        <w:t xml:space="preserve">Payment Method:</w:t>
      </w:r>
      <w:r>
        <w:t xml:space="preserve"> </w:t>
      </w:r>
      <w:r>
        <w:t xml:space="preserve">Bank transfer to Banco de Bogotá, Account No. 016-456789-01, in the name of PixelCraft Design Studio, Colombia Medellín. Please reference Invoice No. PC-2025-0047 in your transfer memo.</w:t>
      </w:r>
    </w:p>
    <w:p>
      <w:pPr>
        <w:pStyle w:val="BodyText"/>
      </w:pPr>
      <w:r>
        <w:rPr>
          <w:bCs/>
          <w:b/>
        </w:rPr>
        <w:t xml:space="preserve">Payment Deadline:</w:t>
      </w:r>
      <w:r>
        <w:t xml:space="preserve"> </w:t>
      </w:r>
      <w:r>
        <w:t xml:space="preserve">This Invoice must be settled within 30 calendar days from the issue date (July 15, 2025). Late payments will incur a monthly interest rate of 1.5% in accordance with Colombian commercial law (Código de Comercio, Art. 878).</w:t>
      </w:r>
    </w:p>
    <w:p>
      <w:pPr>
        <w:pStyle w:val="BodyText"/>
      </w:pPr>
      <w:r>
        <w:rPr>
          <w:bCs/>
          <w:b/>
        </w:rPr>
        <w:t xml:space="preserve">Deliverables:</w:t>
      </w:r>
      <w:r>
        <w:t xml:space="preserve"> </w:t>
      </w:r>
      <w:r>
        <w:t xml:space="preserve">All final design files (AI, PSD, PDF, PNG, SVG) will be delivered via secure cloud link within 5 business days of full payment confirmation. The Graphic Designer team at PixelCraft, Colombia Medellín, guarantees full intellectual property transfer upon receipt of payment.</w:t>
      </w:r>
    </w:p>
    <w:p>
      <w:pPr>
        <w:pStyle w:val="BodyText"/>
      </w:pPr>
      <w:r>
        <w:rPr>
          <w:bCs/>
          <w:b/>
        </w:rPr>
        <w:t xml:space="preserve">Revisions:</w:t>
      </w:r>
      <w:r>
        <w:t xml:space="preserve"> </w:t>
      </w:r>
      <w:r>
        <w:t xml:space="preserve">Each line item includes up to three (3) rounds of revisions. Additional revision cycles will be billed at COP 150,000 per hour and itemized on a supplementary Invoice.</w:t>
      </w:r>
    </w:p>
    <w:p>
      <w:pPr>
        <w:pStyle w:val="BodyText"/>
      </w:pPr>
      <w:r>
        <w:rPr>
          <w:bCs/>
          <w:b/>
        </w:rPr>
        <w:t xml:space="preserve">Tax Compliance:</w:t>
      </w:r>
      <w:r>
        <w:t xml:space="preserve"> </w:t>
      </w:r>
      <w:r>
        <w:t xml:space="preserve">This Invoice is issued in compliance with the DIAN (Dirección de Impuestos y Aduanas Nacionales) electronic invoicing regulations (Resolución 000042 de 2020). The electronic Invoice has been validated and registered with DIAN under folio number 00000000047.</w:t>
      </w:r>
    </w:p>
    <w:p>
      <w:pPr>
        <w:pStyle w:val="BodyText"/>
      </w:pPr>
      <w:r>
        <w:rPr>
          <w:bCs/>
          <w:b/>
        </w:rPr>
        <w:t xml:space="preserve">Validity:</w:t>
      </w:r>
      <w:r>
        <w:t xml:space="preserve"> </w:t>
      </w:r>
      <w:r>
        <w:t xml:space="preserve">This Invoice is valid for 90 days from the issue date. After this period, prices may be subject to adjustment based on market conditions in the Colombia Medellín creative services sector.</w:t>
      </w:r>
    </w:p>
    <w:p>
      <w:pPr>
        <w:pStyle w:val="BodyText"/>
      </w:pPr>
      <w:r>
        <w:rPr>
          <w:bCs/>
          <w:b/>
        </w:rPr>
        <w:t xml:space="preserve">Contact for Disputes:</w:t>
      </w:r>
      <w:r>
        <w:t xml:space="preserve"> </w:t>
      </w:r>
      <w:r>
        <w:t xml:space="preserve">For any questions regarding this Invoice or the Graphic Designer services rendered, please contact our billing department at billing@pixelcraftmedellin.co or call +57 (604) 345 6789, Ext. 201, Monday through Friday, 8:00 AM to 5:00 PM (COT) in Colombia Medellín.</w:t>
      </w:r>
    </w:p>
    <w:bookmarkEnd w:id="24"/>
    <w:p>
      <w:pPr>
        <w:pStyle w:val="BodyText"/>
      </w:pPr>
      <w:r>
        <w:t xml:space="preserve">Thank you for choosing PixelCraft Design Studio, your trusted Graphic Designer partner in Colombia Medellín.</w:t>
      </w:r>
    </w:p>
    <w:p>
      <w:pPr>
        <w:pStyle w:val="BodyText"/>
      </w:pPr>
      <w:r>
        <w:t xml:space="preserve">This Invoice was generated electronically and is valid without a physical signature per Colombian tax regulations.</w:t>
      </w:r>
    </w:p>
    <w:p>
      <w:pPr>
        <w:pStyle w:val="BodyText"/>
      </w:pPr>
      <w:r>
        <w:t xml:space="preserve">PixelCraft Design Studio • Calle 43 # 52-18, Of. 604, El Poblado, Colombia Medellín • NIT: 901.234.567-8</w:t>
      </w:r>
    </w:p>
    <w:p>
      <w:pPr>
        <w:pStyle w:val="BodyText"/>
      </w:pPr>
      <w:r>
        <w:t xml:space="preserve">© 2025 PixelCraft Design Studio. All rights reserved. This document constitutes a legally binding Invoice under Colombian commercial and tax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Colombia Medellín</dc:title>
  <dc:creator/>
  <dc:language>en</dc:language>
  <cp:keywords/>
  <dcterms:created xsi:type="dcterms:W3CDTF">2026-10-10T07:05:45Z</dcterms:created>
  <dcterms:modified xsi:type="dcterms:W3CDTF">2026-10-10T07:05:45Z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