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Professional Graphic Design Services</w:t>
      </w:r>
    </w:p>
    <w:p>
      <w:pPr>
        <w:pStyle w:val="BodyText"/>
      </w:pPr>
      <w:r>
        <w:t xml:space="preserve">Israel Tel Aviv</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IL-TLV-2025-0047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 / ₪)</w:t>
      </w:r>
    </w:p>
    <w:bookmarkEnd w:id="21"/>
    <w:bookmarkStart w:id="22" w:name="from-graphic-designer"/>
    <w:p>
      <w:pPr>
        <w:pStyle w:val="Heading4"/>
      </w:pPr>
      <w:r>
        <w:t xml:space="preserve">From (Graphic Designer)</w:t>
      </w:r>
    </w:p>
    <w:p>
      <w:pPr>
        <w:pStyle w:val="FirstParagraph"/>
      </w:pPr>
      <w:r>
        <w:rPr>
          <w:bCs/>
          <w:b/>
        </w:rPr>
        <w:t xml:space="preserve">Orna Levi Design Studio</w:t>
      </w:r>
    </w:p>
    <w:p>
      <w:pPr>
        <w:pStyle w:val="BodyText"/>
      </w:pPr>
      <w:r>
        <w:t xml:space="preserve">Graphic Designer &amp; Creative Director</w:t>
      </w:r>
    </w:p>
    <w:p>
      <w:pPr>
        <w:pStyle w:val="BodyText"/>
      </w:pPr>
      <w:r>
        <w:t xml:space="preserve">142 Allenby Street, Floor 3</w:t>
      </w:r>
    </w:p>
    <w:p>
      <w:pPr>
        <w:pStyle w:val="BodyText"/>
      </w:pPr>
      <w:r>
        <w:t xml:space="preserve">Tel Aviv-Yafo, Israel 6500102</w:t>
      </w:r>
    </w:p>
    <w:p>
      <w:pPr>
        <w:pStyle w:val="BodyText"/>
      </w:pPr>
      <w:r>
        <w:t xml:space="preserve">VAT No.: 51-804-327-61</w:t>
      </w:r>
    </w:p>
    <w:p>
      <w:pPr>
        <w:pStyle w:val="BodyText"/>
      </w:pPr>
      <w:r>
        <w:t xml:space="preserve">Email: orna@ornalevi-design.co.il</w:t>
      </w:r>
    </w:p>
    <w:p>
      <w:pPr>
        <w:pStyle w:val="BodyText"/>
      </w:pPr>
      <w:r>
        <w:t xml:space="preserve">Phone: +972-3-518-4420</w:t>
      </w:r>
    </w:p>
    <w:bookmarkEnd w:id="22"/>
    <w:bookmarkStart w:id="23" w:name="billed-to-client"/>
    <w:p>
      <w:pPr>
        <w:pStyle w:val="Heading4"/>
      </w:pPr>
      <w:r>
        <w:t xml:space="preserve">Billed To (Client)</w:t>
      </w:r>
    </w:p>
    <w:p>
      <w:pPr>
        <w:pStyle w:val="FirstParagraph"/>
      </w:pPr>
      <w:r>
        <w:rPr>
          <w:bCs/>
          <w:b/>
        </w:rPr>
        <w:t xml:space="preserve">Shalom Tech Solutions Ltd.</w:t>
      </w:r>
    </w:p>
    <w:p>
      <w:pPr>
        <w:pStyle w:val="BodyText"/>
      </w:pPr>
      <w:r>
        <w:t xml:space="preserve">Attn: Mr. David Ben-Ari, CEO</w:t>
      </w:r>
    </w:p>
    <w:p>
      <w:pPr>
        <w:pStyle w:val="BodyText"/>
      </w:pPr>
      <w:r>
        <w:t xml:space="preserve">88 Dizengoff Center, Tower B, Suite 1200</w:t>
      </w:r>
    </w:p>
    <w:p>
      <w:pPr>
        <w:pStyle w:val="BodyText"/>
      </w:pPr>
      <w:r>
        <w:t xml:space="preserve">Tel Aviv-Yafo, Israel 6500102</w:t>
      </w:r>
    </w:p>
    <w:p>
      <w:pPr>
        <w:pStyle w:val="BodyText"/>
      </w:pPr>
      <w:r>
        <w:t xml:space="preserve">VAT No.: 51-927-104-83</w:t>
      </w:r>
    </w:p>
    <w:p>
      <w:pPr>
        <w:pStyle w:val="BodyText"/>
      </w:pPr>
      <w:r>
        <w:t xml:space="preserve">Email: d.benari@shalomtech.co.il</w:t>
      </w:r>
    </w:p>
    <w:p>
      <w:pPr>
        <w:pStyle w:val="BodyText"/>
      </w:pPr>
      <w:r>
        <w:t xml:space="preserve">Phone: +972-3-621-7789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Brand Identity Design &amp; Logo Development for Shalom Tech Solutions – including three (3) initial concepts, two (2) revision rounds, and final vector file delivery in AI, SVG, and EPS formats</w:t>
            </w:r>
          </w:p>
        </w:tc>
        <w:tc>
          <w:tcPr/>
          <w:p>
            <w:pPr>
              <w:pStyle w:val="Compact"/>
              <w:jc w:val="left"/>
            </w:pPr>
            <w:r>
              <w:t xml:space="preserve">1 project</w:t>
            </w:r>
          </w:p>
        </w:tc>
        <w:tc>
          <w:tcPr/>
          <w:p>
            <w:pPr>
              <w:pStyle w:val="Compact"/>
              <w:jc w:val="left"/>
            </w:pPr>
            <w:r>
              <w:t xml:space="preserve">₪ 12,500.00</w:t>
            </w:r>
          </w:p>
        </w:tc>
        <w:tc>
          <w:tcPr/>
          <w:p>
            <w:pPr>
              <w:pStyle w:val="Compact"/>
              <w:jc w:val="left"/>
            </w:pPr>
            <w:r>
              <w:t xml:space="preserve">₪ 12,500.00</w:t>
            </w:r>
          </w:p>
        </w:tc>
        <w:tc>
          <w:tcPr/>
          <w:p>
            <w:pPr>
              <w:pStyle w:val="Compact"/>
              <w:jc w:val="left"/>
            </w:pPr>
            <w:r>
              <w:t xml:space="preserve">₪ 2,250.00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aligned with the new brand identity, delivered as print-ready PDF files</w:t>
            </w:r>
          </w:p>
        </w:tc>
        <w:tc>
          <w:tcPr/>
          <w:p>
            <w:pPr>
              <w:pStyle w:val="Compact"/>
              <w:jc w:val="left"/>
            </w:pPr>
            <w:r>
              <w:t xml:space="preserve">1 package</w:t>
            </w:r>
          </w:p>
        </w:tc>
        <w:tc>
          <w:tcPr/>
          <w:p>
            <w:pPr>
              <w:pStyle w:val="Compact"/>
              <w:jc w:val="left"/>
            </w:pPr>
            <w:r>
              <w:t xml:space="preserve">₪ 4,800.00</w:t>
            </w:r>
          </w:p>
        </w:tc>
        <w:tc>
          <w:tcPr/>
          <w:p>
            <w:pPr>
              <w:pStyle w:val="Compact"/>
              <w:jc w:val="left"/>
            </w:pPr>
            <w:r>
              <w:t xml:space="preserve">₪ 4,800.00</w:t>
            </w:r>
          </w:p>
        </w:tc>
        <w:tc>
          <w:tcPr/>
          <w:p>
            <w:pPr>
              <w:pStyle w:val="Compact"/>
              <w:jc w:val="left"/>
            </w:pPr>
            <w:r>
              <w:t xml:space="preserve">₪ 864.00</w:t>
            </w:r>
          </w:p>
        </w:tc>
      </w:tr>
      <w:tr>
        <w:tc>
          <w:tcPr/>
          <w:p>
            <w:pPr>
              <w:pStyle w:val="Compact"/>
              <w:jc w:val="left"/>
            </w:pPr>
            <w:r>
              <w:t xml:space="preserve">3</w:t>
            </w:r>
          </w:p>
        </w:tc>
        <w:tc>
          <w:tcPr/>
          <w:p>
            <w:pPr>
              <w:pStyle w:val="Compact"/>
              <w:jc w:val="left"/>
            </w:pPr>
            <w:r>
              <w:t xml:space="preserve">Digital Marketing Collateral – social media templates (Facebook, Instagram, LinkedIn), email newsletter header design, and promotional banner set for Q3 2025 campaign</w:t>
            </w:r>
          </w:p>
        </w:tc>
        <w:tc>
          <w:tcPr/>
          <w:p>
            <w:pPr>
              <w:pStyle w:val="Compact"/>
              <w:jc w:val="left"/>
            </w:pPr>
            <w:r>
              <w:t xml:space="preserve">1 set</w:t>
            </w:r>
          </w:p>
        </w:tc>
        <w:tc>
          <w:tcPr/>
          <w:p>
            <w:pPr>
              <w:pStyle w:val="Compact"/>
              <w:jc w:val="left"/>
            </w:pPr>
            <w:r>
              <w:t xml:space="preserve">₪ 6,200.00</w:t>
            </w:r>
          </w:p>
        </w:tc>
        <w:tc>
          <w:tcPr/>
          <w:p>
            <w:pPr>
              <w:pStyle w:val="Compact"/>
              <w:jc w:val="left"/>
            </w:pPr>
            <w:r>
              <w:t xml:space="preserve">₪ 6,200.00</w:t>
            </w:r>
          </w:p>
        </w:tc>
        <w:tc>
          <w:tcPr/>
          <w:p>
            <w:pPr>
              <w:pStyle w:val="Compact"/>
              <w:jc w:val="left"/>
            </w:pPr>
            <w:r>
              <w:t xml:space="preserve">₪ 1,116.00</w:t>
            </w:r>
          </w:p>
        </w:tc>
      </w:tr>
      <w:tr>
        <w:tc>
          <w:tcPr/>
          <w:p>
            <w:pPr>
              <w:pStyle w:val="Compact"/>
              <w:jc w:val="left"/>
            </w:pPr>
            <w:r>
              <w:t xml:space="preserve">4</w:t>
            </w:r>
          </w:p>
        </w:tc>
        <w:tc>
          <w:tcPr/>
          <w:p>
            <w:pPr>
              <w:pStyle w:val="Compact"/>
              <w:jc w:val="left"/>
            </w:pPr>
            <w:r>
              <w:t xml:space="preserve">Website UI/UX Visual Design – homepage, about page, services page, and contact page mockups in Figma with responsive layout specifications for the Tel Aviv-based development team</w:t>
            </w:r>
          </w:p>
        </w:tc>
        <w:tc>
          <w:tcPr/>
          <w:p>
            <w:pPr>
              <w:pStyle w:val="Compact"/>
              <w:jc w:val="left"/>
            </w:pPr>
            <w:r>
              <w:t xml:space="preserve">4 pages</w:t>
            </w:r>
          </w:p>
        </w:tc>
        <w:tc>
          <w:tcPr/>
          <w:p>
            <w:pPr>
              <w:pStyle w:val="Compact"/>
              <w:jc w:val="left"/>
            </w:pPr>
            <w:r>
              <w:t xml:space="preserve">₪ 3,400.00</w:t>
            </w:r>
          </w:p>
        </w:tc>
        <w:tc>
          <w:tcPr/>
          <w:p>
            <w:pPr>
              <w:pStyle w:val="Compact"/>
              <w:jc w:val="left"/>
            </w:pPr>
            <w:r>
              <w:t xml:space="preserve">₪ 13,600.00</w:t>
            </w:r>
          </w:p>
        </w:tc>
        <w:tc>
          <w:tcPr/>
          <w:p>
            <w:pPr>
              <w:pStyle w:val="Compact"/>
              <w:jc w:val="left"/>
            </w:pPr>
            <w:r>
              <w:t xml:space="preserve">₪ 2,448.00</w:t>
            </w:r>
          </w:p>
        </w:tc>
      </w:tr>
      <w:tr>
        <w:tc>
          <w:tcPr/>
          <w:p>
            <w:pPr>
              <w:pStyle w:val="Compact"/>
              <w:jc w:val="left"/>
            </w:pPr>
            <w:r>
              <w:t xml:space="preserve">5</w:t>
            </w:r>
          </w:p>
        </w:tc>
        <w:tc>
          <w:tcPr/>
          <w:p>
            <w:pPr>
              <w:pStyle w:val="Compact"/>
              <w:jc w:val="left"/>
            </w:pPr>
            <w:r>
              <w:t xml:space="preserve">Product Packaging Design – premium unboxing experience for the Shalom Tech hardware line, including dieline creation, 3D mockup rendering, and print production supervision</w:t>
            </w:r>
          </w:p>
        </w:tc>
        <w:tc>
          <w:tcPr/>
          <w:p>
            <w:pPr>
              <w:pStyle w:val="Compact"/>
              <w:jc w:val="left"/>
            </w:pPr>
            <w:r>
              <w:t xml:space="preserve">1 project</w:t>
            </w:r>
          </w:p>
        </w:tc>
        <w:tc>
          <w:tcPr/>
          <w:p>
            <w:pPr>
              <w:pStyle w:val="Compact"/>
              <w:jc w:val="left"/>
            </w:pPr>
            <w:r>
              <w:t xml:space="preserve">₪ 8,900.00</w:t>
            </w:r>
          </w:p>
        </w:tc>
        <w:tc>
          <w:tcPr/>
          <w:p>
            <w:pPr>
              <w:pStyle w:val="Compact"/>
              <w:jc w:val="left"/>
            </w:pPr>
            <w:r>
              <w:t xml:space="preserve">₪ 8,900.00</w:t>
            </w:r>
          </w:p>
        </w:tc>
        <w:tc>
          <w:tcPr/>
          <w:p>
            <w:pPr>
              <w:pStyle w:val="Compact"/>
              <w:jc w:val="left"/>
            </w:pPr>
            <w:r>
              <w:t xml:space="preserve">₪ 1,602.00</w:t>
            </w:r>
          </w:p>
        </w:tc>
      </w:tr>
      <w:tr>
        <w:tc>
          <w:tcPr/>
          <w:p>
            <w:pPr>
              <w:pStyle w:val="Compact"/>
              <w:jc w:val="left"/>
            </w:pPr>
            <w:r>
              <w:t xml:space="preserve">6</w:t>
            </w:r>
          </w:p>
        </w:tc>
        <w:tc>
          <w:tcPr/>
          <w:p>
            <w:pPr>
              <w:pStyle w:val="Compact"/>
              <w:jc w:val="left"/>
            </w:pPr>
            <w:r>
              <w:t xml:space="preserve">Ongoing Creative Consultation – monthly design strategy sessions (4 hours per month) conducted at the client's office in Tel Aviv or via video conference, covering brand consistency, visual trends, and creative direction</w:t>
            </w:r>
          </w:p>
        </w:tc>
        <w:tc>
          <w:tcPr/>
          <w:p>
            <w:pPr>
              <w:pStyle w:val="Compact"/>
              <w:jc w:val="left"/>
            </w:pPr>
            <w:r>
              <w:t xml:space="preserve">3 months</w:t>
            </w:r>
          </w:p>
        </w:tc>
        <w:tc>
          <w:tcPr/>
          <w:p>
            <w:pPr>
              <w:pStyle w:val="Compact"/>
              <w:jc w:val="left"/>
            </w:pPr>
            <w:r>
              <w:t xml:space="preserve">₪ 2,200.00</w:t>
            </w:r>
          </w:p>
        </w:tc>
        <w:tc>
          <w:tcPr/>
          <w:p>
            <w:pPr>
              <w:pStyle w:val="Compact"/>
              <w:jc w:val="left"/>
            </w:pPr>
            <w:r>
              <w:t xml:space="preserve">₪ 6,600.00</w:t>
            </w:r>
          </w:p>
        </w:tc>
        <w:tc>
          <w:tcPr/>
          <w:p>
            <w:pPr>
              <w:pStyle w:val="Compact"/>
              <w:jc w:val="left"/>
            </w:pPr>
            <w:r>
              <w:t xml:space="preserve">₪ 1,188.00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(Excl. VAT)</w:t>
            </w:r>
          </w:p>
        </w:tc>
        <w:tc>
          <w:tcPr/>
          <w:p>
            <w:pPr>
              <w:pStyle w:val="Compact"/>
              <w:jc w:val="right"/>
            </w:pPr>
            <w:r>
              <w:t xml:space="preserve">₪ 52,600.00</w:t>
            </w:r>
          </w:p>
        </w:tc>
      </w:tr>
      <w:tr>
        <w:tc>
          <w:tcPr/>
          <w:p>
            <w:pPr>
              <w:pStyle w:val="Compact"/>
              <w:jc w:val="left"/>
            </w:pPr>
            <w:r>
              <w:rPr>
                <w:bCs/>
                <w:b/>
              </w:rPr>
              <w:t xml:space="preserve">VAT (18%)</w:t>
            </w:r>
          </w:p>
        </w:tc>
        <w:tc>
          <w:tcPr/>
          <w:p>
            <w:pPr>
              <w:pStyle w:val="Compact"/>
              <w:jc w:val="right"/>
            </w:pPr>
            <w:r>
              <w:t xml:space="preserve">₪ 9,468.00</w:t>
            </w:r>
          </w:p>
        </w:tc>
      </w:tr>
      <w:tr>
        <w:tc>
          <w:tcPr/>
          <w:p>
            <w:pPr>
              <w:pStyle w:val="Compact"/>
              <w:jc w:val="left"/>
            </w:pPr>
            <w:r>
              <w:rPr>
                <w:bCs/>
                <w:b/>
              </w:rPr>
              <w:t xml:space="preserve">Discount – Early Payment (5%)</w:t>
            </w:r>
          </w:p>
        </w:tc>
        <w:tc>
          <w:tcPr/>
          <w:p>
            <w:pPr>
              <w:pStyle w:val="Compact"/>
              <w:jc w:val="right"/>
            </w:pPr>
            <w:r>
              <w:t xml:space="preserve">- ₪ 2,630.00</w:t>
            </w:r>
          </w:p>
        </w:tc>
      </w:tr>
      <w:tr>
        <w:tc>
          <w:tcPr/>
          <w:p>
            <w:pPr>
              <w:pStyle w:val="Compact"/>
              <w:jc w:val="left"/>
            </w:pPr>
            <w:r>
              <w:rPr>
                <w:bCs/>
                <w:b/>
              </w:rPr>
              <w:t xml:space="preserve">TOTAL AMOUNT DUE</w:t>
            </w:r>
          </w:p>
        </w:tc>
        <w:tc>
          <w:tcPr/>
          <w:p>
            <w:pPr>
              <w:pStyle w:val="Compact"/>
              <w:jc w:val="right"/>
            </w:pPr>
            <w:r>
              <w:t xml:space="preserve">₪ 59,438.00</w:t>
            </w:r>
          </w:p>
        </w:tc>
      </w:tr>
    </w:tbl>
    <w:bookmarkStart w:id="24" w:name="payment-instructions-important-notes"/>
    <w:p>
      <w:pPr>
        <w:pStyle w:val="Heading4"/>
      </w:pPr>
      <w:r>
        <w:t xml:space="preserve">Payment Instructions &amp; Important Notes</w:t>
      </w:r>
    </w:p>
    <w:p>
      <w:pPr>
        <w:numPr>
          <w:ilvl w:val="0"/>
          <w:numId w:val="1001"/>
        </w:numPr>
        <w:pStyle w:val="Compact"/>
      </w:pPr>
      <w:r>
        <w:rPr>
          <w:bCs/>
          <w:b/>
        </w:rPr>
        <w:t xml:space="preserve">Bank Transfer:</w:t>
      </w:r>
      <w:r>
        <w:t xml:space="preserve"> </w:t>
      </w:r>
      <w:r>
        <w:t xml:space="preserve">Bank of Israel, Branch Tel Aviv – Allenby. Account Name: Orna Levi Design Studio Ltd. Account No.: 002-4455-6677. IBAN: IL15 0120 0000 0000 0024 4556 677. Please reference Invoice No. IL-TLV-2025-0047 in the transfer memo.</w:t>
      </w:r>
    </w:p>
    <w:p>
      <w:pPr>
        <w:numPr>
          <w:ilvl w:val="0"/>
          <w:numId w:val="1001"/>
        </w:numPr>
        <w:pStyle w:val="Compact"/>
      </w:pPr>
      <w:r>
        <w:rPr>
          <w:bCs/>
          <w:b/>
        </w:rPr>
        <w:t xml:space="preserve">Payment Deadline:</w:t>
      </w:r>
      <w:r>
        <w:t xml:space="preserve"> </w:t>
      </w:r>
      <w:r>
        <w:t xml:space="preserve">This invoice is due within thirty (30) calendar days from the issue date, i.e., on or before July 15, 2025. Late payments are subject to a 1.5% monthly interest charge in accordance with Israeli commercial law.</w:t>
      </w:r>
    </w:p>
    <w:p>
      <w:pPr>
        <w:numPr>
          <w:ilvl w:val="0"/>
          <w:numId w:val="1001"/>
        </w:numPr>
        <w:pStyle w:val="Compact"/>
      </w:pPr>
      <w:r>
        <w:rPr>
          <w:bCs/>
          <w:b/>
        </w:rPr>
        <w:t xml:space="preserve">VAT Compliance:</w:t>
      </w:r>
      <w:r>
        <w:t xml:space="preserve"> </w:t>
      </w:r>
      <w:r>
        <w:t xml:space="preserve">All amounts are subject to 18% Value Added Tax (VAT) as mandated by the Israel Tax Authority. A VAT receipt will be issued upon full settlement of this invoice.</w:t>
      </w:r>
    </w:p>
    <w:p>
      <w:pPr>
        <w:numPr>
          <w:ilvl w:val="0"/>
          <w:numId w:val="1001"/>
        </w:numPr>
        <w:pStyle w:val="Compact"/>
      </w:pPr>
      <w:r>
        <w:rPr>
          <w:bCs/>
          <w:b/>
        </w:rPr>
        <w:t xml:space="preserve">Deliverables:</w:t>
      </w:r>
      <w:r>
        <w:t xml:space="preserve"> </w:t>
      </w:r>
      <w:r>
        <w:t xml:space="preserve">All final design files will be delivered via secure cloud link within five (5) business days of invoice approval. Source files (Adobe Illustrator, Figma, Photoshop) will be transferred upon receipt of full payment.</w:t>
      </w:r>
    </w:p>
    <w:p>
      <w:pPr>
        <w:numPr>
          <w:ilvl w:val="0"/>
          <w:numId w:val="1001"/>
        </w:numPr>
        <w:pStyle w:val="Compact"/>
      </w:pPr>
      <w:r>
        <w:rPr>
          <w:bCs/>
          <w:b/>
        </w:rPr>
        <w:t xml:space="preserve">Revisions:</w:t>
      </w:r>
      <w:r>
        <w:t xml:space="preserve"> </w:t>
      </w:r>
      <w:r>
        <w:t xml:space="preserve">The scope of this invoice includes the revision rounds specified per line item. Additional revisions beyond the agreed scope will be billed at the Graphic Designer's standard hourly rate of ₪ 650.00 per hour.</w:t>
      </w:r>
    </w:p>
    <w:p>
      <w:pPr>
        <w:numPr>
          <w:ilvl w:val="0"/>
          <w:numId w:val="1001"/>
        </w:numPr>
        <w:pStyle w:val="Compact"/>
      </w:pPr>
      <w:r>
        <w:rPr>
          <w:bCs/>
          <w:b/>
        </w:rPr>
        <w:t xml:space="preserve">Dispute Resolution:</w:t>
      </w:r>
      <w:r>
        <w:t xml:space="preserve"> </w:t>
      </w:r>
      <w:r>
        <w:t xml:space="preserve">Any disputes arising from this invoice shall be governed by the laws of the State of Israel and subject to the exclusive jurisdiction of the Tel Aviv District Court.</w:t>
      </w:r>
    </w:p>
    <w:p>
      <w:pPr>
        <w:numPr>
          <w:ilvl w:val="0"/>
          <w:numId w:val="1001"/>
        </w:numPr>
        <w:pStyle w:val="Compact"/>
      </w:pPr>
      <w:r>
        <w:rPr>
          <w:bCs/>
          <w:b/>
        </w:rPr>
        <w:t xml:space="preserve">Confidentiality:</w:t>
      </w:r>
      <w:r>
        <w:t xml:space="preserve"> </w:t>
      </w:r>
      <w:r>
        <w:t xml:space="preserve">All design work produced under this engagement remains the intellectual property of the Graphic Designer until full payment is received. Upon settlement, all rights transfer to the client as per the master service agreement dated March 2, 2025.</w:t>
      </w:r>
    </w:p>
    <w:bookmarkEnd w:id="24"/>
    <w:p>
      <w:pPr>
        <w:pStyle w:val="FirstParagraph"/>
      </w:pPr>
      <w:r>
        <w:rPr>
          <w:bCs/>
          <w:b/>
        </w:rPr>
        <w:t xml:space="preserve">Orna Levi Design Studio Ltd.</w:t>
      </w:r>
      <w:r>
        <w:t xml:space="preserve"> </w:t>
      </w:r>
      <w:r>
        <w:t xml:space="preserve">| 142 Allenby Street, Tel Aviv-Yafo, Israel 6500102 | VAT: 51-804-327-61</w:t>
      </w:r>
    </w:p>
    <w:p>
      <w:pPr>
        <w:pStyle w:val="BodyText"/>
      </w:pPr>
      <w:r>
        <w:t xml:space="preserve">This invoice was generated electronically and is valid without a physical signature in accordance with Israeli electronic commerce regulations.</w:t>
      </w:r>
    </w:p>
    <w:p>
      <w:pPr>
        <w:pStyle w:val="BodyText"/>
      </w:pPr>
      <w:r>
        <w:t xml:space="preserve">Thank you for your business. We appreciate the opportunity to serve as your Graphic Designer in Israel Tel Aviv and look forward to a continued creative partnership.</w:t>
      </w:r>
    </w:p>
    <w:p>
      <w:pPr>
        <w:pStyle w:val="BodyText"/>
      </w:pPr>
      <w:r>
        <w:t xml:space="preserve">Invoice generated on June 15, 2025 | Page 1 of 1 | Document ID: IL-TLV-2025-0047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Israel Tel Aviv</dc:title>
  <dc:creator/>
  <dc:language>en</dc:language>
  <cp:keywords/>
  <dcterms:created xsi:type="dcterms:W3CDTF">2026-10-10T07:01:25Z</dcterms:created>
  <dcterms:modified xsi:type="dcterms:W3CDTF">2026-10-10T07:01:25Z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