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Graphic Designer Services</w:t>
      </w:r>
    </w:p>
    <w:p>
      <w:pPr>
        <w:pStyle w:val="BodyText"/>
      </w:pPr>
      <w:r>
        <w:t xml:space="preserve">Serving Clients Across Myanmar Yangon</w:t>
      </w:r>
    </w:p>
    <w:bookmarkStart w:id="20" w:name="invoice-details"/>
    <w:p>
      <w:pPr>
        <w:pStyle w:val="Heading3"/>
      </w:pPr>
      <w:r>
        <w:t xml:space="preserve">Invoice Details</w:t>
      </w:r>
    </w:p>
    <w:p>
      <w:pPr>
        <w:pStyle w:val="FirstParagraph"/>
      </w:pPr>
      <w:r>
        <w:rPr>
          <w:bCs/>
          <w:b/>
        </w:rPr>
        <w:t xml:space="preserve">Invoice No:</w:t>
      </w:r>
      <w:r>
        <w:t xml:space="preserve"> </w:t>
      </w:r>
      <w:r>
        <w:t xml:space="preserve">MY-YGN-2025-0047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graphic-designer"/>
    <w:p>
      <w:pPr>
        <w:pStyle w:val="Heading4"/>
      </w:pPr>
      <w:r>
        <w:t xml:space="preserve">From (Graphic Designer)</w:t>
      </w:r>
    </w:p>
    <w:p>
      <w:pPr>
        <w:pStyle w:val="FirstParagraph"/>
      </w:pPr>
      <w:r>
        <w:rPr>
          <w:bCs/>
          <w:b/>
        </w:rPr>
        <w:t xml:space="preserve">Thura Aung Kyaw Min</w:t>
      </w:r>
    </w:p>
    <w:p>
      <w:pPr>
        <w:pStyle w:val="BodyText"/>
      </w:pPr>
      <w:r>
        <w:t xml:space="preserve">Independent Graphic Designer &amp; Visual Branding Specialist</w:t>
      </w:r>
    </w:p>
    <w:p>
      <w:pPr>
        <w:pStyle w:val="BodyText"/>
      </w:pPr>
      <w:r>
        <w:t xml:space="preserve">25/3, Bogyoke Avenue, Pabedan Township</w:t>
      </w:r>
    </w:p>
    <w:p>
      <w:pPr>
        <w:pStyle w:val="BodyText"/>
      </w:pPr>
      <w:r>
        <w:t xml:space="preserve">Yangon, Myanmar 11171</w:t>
      </w:r>
    </w:p>
    <w:p>
      <w:pPr>
        <w:pStyle w:val="BodyText"/>
      </w:pPr>
      <w:r>
        <w:t xml:space="preserve">Tel: +95 9 795 123 456</w:t>
      </w:r>
    </w:p>
    <w:p>
      <w:pPr>
        <w:pStyle w:val="BodyText"/>
      </w:pPr>
      <w:r>
        <w:t xml:space="preserve">Email: aungkyawmin.design@myanmarcreative.com</w:t>
      </w:r>
    </w:p>
    <w:p>
      <w:pPr>
        <w:pStyle w:val="BodyText"/>
      </w:pPr>
      <w:r>
        <w:t xml:space="preserve">Tax Registration No: 00-123456789</w:t>
      </w:r>
    </w:p>
    <w:bookmarkEnd w:id="21"/>
    <w:bookmarkStart w:id="22" w:name="billed-to-client"/>
    <w:p>
      <w:pPr>
        <w:pStyle w:val="Heading4"/>
      </w:pPr>
      <w:r>
        <w:t xml:space="preserve">Billed To (Client)</w:t>
      </w:r>
    </w:p>
    <w:p>
      <w:pPr>
        <w:pStyle w:val="FirstParagraph"/>
      </w:pPr>
      <w:r>
        <w:rPr>
          <w:bCs/>
          <w:b/>
        </w:rPr>
        <w:t xml:space="preserve">Golden Lotus Trading Co., Ltd.</w:t>
      </w:r>
    </w:p>
    <w:p>
      <w:pPr>
        <w:pStyle w:val="BodyText"/>
      </w:pPr>
      <w:r>
        <w:t xml:space="preserve">Attn: U Win Myat, Marketing Director</w:t>
      </w:r>
    </w:p>
    <w:p>
      <w:pPr>
        <w:pStyle w:val="BodyText"/>
      </w:pPr>
      <w:r>
        <w:t xml:space="preserve">88, Anawrahta Road, Kamayut Township</w:t>
      </w:r>
    </w:p>
    <w:p>
      <w:pPr>
        <w:pStyle w:val="BodyText"/>
      </w:pPr>
      <w:r>
        <w:t xml:space="preserve">Yangon, Myanmar 11172</w:t>
      </w:r>
    </w:p>
    <w:p>
      <w:pPr>
        <w:pStyle w:val="BodyText"/>
      </w:pPr>
      <w:r>
        <w:t xml:space="preserve">Tel: +95 9 456 789 012</w:t>
      </w:r>
    </w:p>
    <w:p>
      <w:pPr>
        <w:pStyle w:val="BodyText"/>
      </w:pPr>
      <w:r>
        <w:t xml:space="preserve">Email: marketing@goldenlotus.com.mm</w:t>
      </w:r>
    </w:p>
    <w:p>
      <w:pPr>
        <w:pStyle w:val="BodyText"/>
      </w:pPr>
      <w:r>
        <w:t xml:space="preserve">Company Reg. No: 2019-0045678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Complete Brand Identity Design Package for Golden Lotus Trading Co. — including logo design (3 concepts), color palette, typography selection, and brand guidelines document. All work performed by the Graphic Designer in Myanmar Yangon.</w:t>
            </w:r>
          </w:p>
        </w:tc>
        <w:tc>
          <w:tcPr/>
          <w:p>
            <w:pPr>
              <w:pStyle w:val="Compact"/>
              <w:jc w:val="left"/>
            </w:pPr>
            <w:r>
              <w:t xml:space="preserve">Brand Kit (PDF + Source Files)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of 12-page corporate brochure for the 2025 product catalogue. Includes layout design, image editing, print-ready preparation, and two rounds of revision as requested by the client team in Myanmar Yangon.</w:t>
            </w:r>
          </w:p>
        </w:tc>
        <w:tc>
          <w:tcPr/>
          <w:p>
            <w:pPr>
              <w:pStyle w:val="Compact"/>
              <w:jc w:val="left"/>
            </w:pPr>
            <w:r>
              <w:t xml:space="preserve">Print-Ready Brochure (CMYK, 300 DPI)</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Social Media Marketing Visuals — Design of 24 individual social media posts (Facebook, Viber, and Telegram) for the Q3 2025 promotional campaign. Each post designed by the Graphic Designer with brand-consistent templates and seasonal themes relevant to the Myanmar Yangon market.</w:t>
            </w:r>
          </w:p>
        </w:tc>
        <w:tc>
          <w:tcPr/>
          <w:p>
            <w:pPr>
              <w:pStyle w:val="Compact"/>
              <w:jc w:val="left"/>
            </w:pPr>
            <w:r>
              <w:t xml:space="preserve">24 Digital Assets (PNG, 1080x1080)</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Business Card &amp; Letterhead Design — Premium double-sided business card design with embossing specification, matching A4 letterhead, and email signature template. All files delivered in print-ready format for the local printing partner in Myanmar Yangon.</w:t>
            </w:r>
          </w:p>
        </w:tc>
        <w:tc>
          <w:tcPr/>
          <w:p>
            <w:pPr>
              <w:pStyle w:val="Compact"/>
              <w:jc w:val="left"/>
            </w:pPr>
            <w:r>
              <w:t xml:space="preserve">Stationery Package (AI + PDF)</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Trade Show Booth Graphic Design — Full visual design for the 6m x 4m exhibition booth at the 2025 Myanmar Yangon International Trade Fair. Includes backdrop banner, counter front panel, hanging banners (x4), and floor graphic. All designs created by the Graphic Designer to meet the fair's technical specifications.</w:t>
            </w:r>
          </w:p>
        </w:tc>
        <w:tc>
          <w:tcPr/>
          <w:p>
            <w:pPr>
              <w:pStyle w:val="Compact"/>
              <w:jc w:val="left"/>
            </w:pPr>
            <w:r>
              <w:t xml:space="preserve">Booth Graphics (Vector + Raster)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Website UI/UX Mockup Design — Design of 8 key webpage mockups (Homepage, About, Products, Services, Gallery, Contact, Blog, and 404 page) for the company's new e-commerce website. Delivered as high-fidelity Figma files with annotation notes for the development team.</w:t>
            </w:r>
          </w:p>
        </w:tc>
        <w:tc>
          <w:tcPr/>
          <w:p>
            <w:pPr>
              <w:pStyle w:val="Compact"/>
              <w:jc w:val="left"/>
            </w:pPr>
            <w:r>
              <w:t xml:space="preserve">8 UI Mockups (Figma File)</w:t>
            </w:r>
          </w:p>
        </w:tc>
        <w:tc>
          <w:tcPr/>
          <w:p>
            <w:pPr>
              <w:pStyle w:val="Compact"/>
              <w:jc w:val="left"/>
            </w:pPr>
            <w:r>
              <w:t xml:space="preserve">8</w:t>
            </w:r>
          </w:p>
        </w:tc>
        <w:tc>
          <w:tcPr/>
          <w:p>
            <w:pPr>
              <w:pStyle w:val="Compact"/>
              <w:jc w:val="left"/>
            </w:pPr>
            <w:r>
              <w:t xml:space="preserve">175,000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Additional Revision Rounds &amp; Rush Delivery Surcharge — Three extra revision cycles beyond the included two rounds, plus a 48-hour rush delivery fee applied to the trade show booth graphics to meet the Myanmar Yangon International Trade Fair deadline.</w:t>
            </w:r>
          </w:p>
        </w:tc>
        <w:tc>
          <w:tcPr/>
          <w:p>
            <w:pPr>
              <w:pStyle w:val="Compact"/>
              <w:jc w:val="left"/>
            </w:pPr>
            <w:r>
              <w:t xml:space="preserve">Service Fee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8,780,000 MMK</w:t>
            </w:r>
          </w:p>
        </w:tc>
      </w:tr>
      <w:tr>
        <w:tc>
          <w:tcPr/>
          <w:p>
            <w:pPr>
              <w:pStyle w:val="Compact"/>
              <w:jc w:val="left"/>
            </w:pPr>
            <w:r>
              <w:t xml:space="preserve">VAT (5% — Myanmar Standard Rate)</w:t>
            </w:r>
          </w:p>
        </w:tc>
        <w:tc>
          <w:tcPr/>
          <w:p>
            <w:pPr>
              <w:pStyle w:val="Compact"/>
              <w:jc w:val="left"/>
            </w:pPr>
            <w:r>
              <w:t xml:space="preserve">439,000 MMK</w:t>
            </w:r>
          </w:p>
        </w:tc>
      </w:tr>
      <w:tr>
        <w:tc>
          <w:tcPr/>
          <w:p>
            <w:pPr>
              <w:pStyle w:val="Compact"/>
              <w:jc w:val="left"/>
            </w:pPr>
            <w:r>
              <w:t xml:space="preserve">Discount (Loyal Client — 3%)</w:t>
            </w:r>
          </w:p>
        </w:tc>
        <w:tc>
          <w:tcPr/>
          <w:p>
            <w:pPr>
              <w:pStyle w:val="Compact"/>
              <w:jc w:val="left"/>
            </w:pPr>
            <w:r>
              <w:t xml:space="preserve">-263,400 MMK</w:t>
            </w:r>
          </w:p>
        </w:tc>
      </w:tr>
      <w:tr>
        <w:tc>
          <w:tcPr/>
          <w:p>
            <w:pPr>
              <w:pStyle w:val="Compact"/>
              <w:jc w:val="left"/>
            </w:pPr>
            <w:r>
              <w:t xml:space="preserve">Grand Total Due</w:t>
            </w:r>
          </w:p>
        </w:tc>
        <w:tc>
          <w:tcPr/>
          <w:p>
            <w:pPr>
              <w:pStyle w:val="Compact"/>
              <w:jc w:val="left"/>
            </w:pPr>
            <w:r>
              <w:t xml:space="preserve">8,955,600 MMK</w:t>
            </w:r>
          </w:p>
        </w:tc>
      </w:tr>
    </w:tbl>
    <w:bookmarkStart w:id="23" w:name="payment-instructions"/>
    <w:p>
      <w:pPr>
        <w:pStyle w:val="Heading4"/>
      </w:pPr>
      <w:r>
        <w:t xml:space="preserve">Payment Instructions</w:t>
      </w:r>
    </w:p>
    <w:p>
      <w:pPr>
        <w:pStyle w:val="FirstParagraph"/>
      </w:pPr>
      <w:r>
        <w:rPr>
          <w:bCs/>
          <w:b/>
        </w:rPr>
        <w:t xml:space="preserve">Bank Transfer (Preferred):</w:t>
      </w:r>
      <w:r>
        <w:t xml:space="preserve"> </w:t>
      </w:r>
      <w:r>
        <w:t xml:space="preserve">Please remit the total Invoice amount of 8,955,600 MMK to the following account. Payment must be received no later than the due date stated above to avoid late-payment penalties as outlined in the terms below.</w:t>
      </w:r>
    </w:p>
    <w:p>
      <w:pPr>
        <w:pStyle w:val="BodyText"/>
      </w:pPr>
      <w:r>
        <w:rPr>
          <w:bCs/>
          <w:b/>
        </w:rPr>
        <w:t xml:space="preserve">Bank:</w:t>
      </w:r>
      <w:r>
        <w:t xml:space="preserve"> </w:t>
      </w:r>
      <w:r>
        <w:t xml:space="preserve">KBZ Bank, Pabedan Branch, Yangon, Myanmar</w:t>
      </w:r>
    </w:p>
    <w:p>
      <w:pPr>
        <w:pStyle w:val="BodyText"/>
      </w:pPr>
      <w:r>
        <w:rPr>
          <w:bCs/>
          <w:b/>
        </w:rPr>
        <w:t xml:space="preserve">Account Name:</w:t>
      </w:r>
      <w:r>
        <w:t xml:space="preserve"> </w:t>
      </w:r>
      <w:r>
        <w:t xml:space="preserve">Thura Aung Kyaw Min</w:t>
      </w:r>
    </w:p>
    <w:p>
      <w:pPr>
        <w:pStyle w:val="BodyText"/>
      </w:pPr>
      <w:r>
        <w:rPr>
          <w:bCs/>
          <w:b/>
        </w:rPr>
        <w:t xml:space="preserve">Account Number:</w:t>
      </w:r>
      <w:r>
        <w:t xml:space="preserve"> </w:t>
      </w:r>
      <w:r>
        <w:t xml:space="preserve">0010 1234 5678 9012</w:t>
      </w:r>
    </w:p>
    <w:p>
      <w:pPr>
        <w:pStyle w:val="BodyText"/>
      </w:pPr>
      <w:r>
        <w:rPr>
          <w:bCs/>
          <w:b/>
        </w:rPr>
        <w:t xml:space="preserve">SWIFT Code:</w:t>
      </w:r>
      <w:r>
        <w:t xml:space="preserve"> </w:t>
      </w:r>
      <w:r>
        <w:t xml:space="preserve">KBZMMYAY</w:t>
      </w:r>
    </w:p>
    <w:p>
      <w:pPr>
        <w:pStyle w:val="BodyText"/>
      </w:pPr>
      <w:r>
        <w:rPr>
          <w:bCs/>
          <w:b/>
        </w:rPr>
        <w:t xml:space="preserve">Reference:</w:t>
      </w:r>
      <w:r>
        <w:t xml:space="preserve"> </w:t>
      </w:r>
      <w:r>
        <w:t xml:space="preserve">Please cite Invoice No. MY-YGN-2025-0047 in the transfer remarks.</w:t>
      </w:r>
    </w:p>
    <w:p>
      <w:pPr>
        <w:pStyle w:val="BodyText"/>
      </w:pPr>
      <w:r>
        <w:rPr>
          <w:bCs/>
          <w:b/>
        </w:rPr>
        <w:t xml:space="preserve">Alternative:</w:t>
      </w:r>
      <w:r>
        <w:t xml:space="preserve"> </w:t>
      </w:r>
      <w:r>
        <w:t xml:space="preserve">Cash payment accepted at the Graphic Designer's studio, 25/3 Bogyoke Avenue, Pabedan Township, Yangon, Myanmar, during business hours (Monday to Saturday, 9:00 AM – 5:00 PM).</w:t>
      </w:r>
    </w:p>
    <w:bookmarkEnd w:id="23"/>
    <w:bookmarkStart w:id="24" w:name="terms-conditions-notes"/>
    <w:p>
      <w:pPr>
        <w:pStyle w:val="Heading4"/>
      </w:pPr>
      <w:r>
        <w:t xml:space="preserve">Terms, Conditions &amp; Notes</w:t>
      </w:r>
    </w:p>
    <w:p>
      <w:pPr>
        <w:numPr>
          <w:ilvl w:val="0"/>
          <w:numId w:val="1001"/>
        </w:numPr>
        <w:pStyle w:val="Compact"/>
      </w:pPr>
      <w:r>
        <w:t xml:space="preserve">This Invoice is issued by an independent Graphic Designer operating in Myanmar Yangon and is governed by the laws of the Republic of the Union of Myanmar.</w:t>
      </w:r>
    </w:p>
    <w:p>
      <w:pPr>
        <w:numPr>
          <w:ilvl w:val="0"/>
          <w:numId w:val="1001"/>
        </w:numPr>
        <w:pStyle w:val="Compact"/>
      </w:pPr>
      <w:r>
        <w:t xml:space="preserve">Payment is due within fifteen (15) calendar days from the Invoice date. A late-payment surcharge of 2% per month will be applied to any outstanding balance after the due date of 30 June 2025.</w:t>
      </w:r>
    </w:p>
    <w:p>
      <w:pPr>
        <w:numPr>
          <w:ilvl w:val="0"/>
          <w:numId w:val="1001"/>
        </w:numPr>
        <w:pStyle w:val="Compact"/>
      </w:pPr>
      <w:r>
        <w:t xml:space="preserve">All source files (Adobe Illustrator, Photoshop, Figma) will be transferred to the client upon full and final payment of this Invoice. Until payment is confirmed, the Graphic Designer retains full intellectual property rights over all deliverables.</w:t>
      </w:r>
    </w:p>
    <w:p>
      <w:pPr>
        <w:numPr>
          <w:ilvl w:val="0"/>
          <w:numId w:val="1001"/>
        </w:numPr>
        <w:pStyle w:val="Compact"/>
      </w:pPr>
      <w:r>
        <w:t xml:space="preserve">The client is granted a perpetual, non-exclusive license to use the final approved designs for internal and external marketing purposes within Myanmar Yangon and internationally, subject to the brand guidelines provided.</w:t>
      </w:r>
    </w:p>
    <w:p>
      <w:pPr>
        <w:numPr>
          <w:ilvl w:val="0"/>
          <w:numId w:val="1001"/>
        </w:numPr>
        <w:pStyle w:val="Compact"/>
      </w:pPr>
      <w:r>
        <w:t xml:space="preserve">Any additional work, scope changes, or revision requests beyond those specified in this Invoice will be quoted separately and require written approval from both parties before commencing.</w:t>
      </w:r>
    </w:p>
    <w:p>
      <w:pPr>
        <w:numPr>
          <w:ilvl w:val="0"/>
          <w:numId w:val="1001"/>
        </w:numPr>
        <w:pStyle w:val="Compact"/>
      </w:pPr>
      <w:r>
        <w:t xml:space="preserve">All designs are original work created by the Graphic Designer. The client warrants that any text, images, or brand elements supplied by the client for inclusion in the designs are free from third-party intellectual property claims.</w:t>
      </w:r>
    </w:p>
    <w:p>
      <w:pPr>
        <w:numPr>
          <w:ilvl w:val="0"/>
          <w:numId w:val="1001"/>
        </w:numPr>
        <w:pStyle w:val="Compact"/>
      </w:pPr>
      <w:r>
        <w:t xml:space="preserve">This Invoice is valid for 90 days from the date of issue. After this period, the Graphic Designer reserves the right to re-quote the services at current market rates prevailing in Myanmar Yangon.</w:t>
      </w:r>
    </w:p>
    <w:p>
      <w:pPr>
        <w:numPr>
          <w:ilvl w:val="0"/>
          <w:numId w:val="1001"/>
        </w:numPr>
        <w:pStyle w:val="Compact"/>
      </w:pPr>
      <w:r>
        <w:t xml:space="preserve">For any disputes arising from this Invoice, both parties agree to first attempt resolution through good-faith negotiation. If unresolved, the matter shall be referred to the Yangon District Court in Myanmar Yangon for adjudication.</w:t>
      </w:r>
    </w:p>
    <w:bookmarkEnd w:id="24"/>
    <w:bookmarkStart w:id="25" w:name="designers-note"/>
    <w:p>
      <w:pPr>
        <w:pStyle w:val="Heading4"/>
      </w:pPr>
      <w:r>
        <w:t xml:space="preserve">Designer's Note</w:t>
      </w:r>
    </w:p>
    <w:p>
      <w:pPr>
        <w:pStyle w:val="FirstParagraph"/>
      </w:pPr>
      <w:r>
        <w:t xml:space="preserve">Thank you for entrusting your brand's visual identity to this Graphic Designer. It has been a privilege collaborating with the Golden Lotus Trading Co. team here in Myanmar Yangon. I am confident that these designs will elevate your brand presence at the upcoming International Trade Fair and across all digital channels. Please do not hesitate to reach out if you require any clarification regarding the line items on this Invoice or if you would like to discuss future design projects. I look forward to a continued and successful partnership.</w:t>
      </w:r>
    </w:p>
    <w:p>
      <w:pPr>
        <w:pStyle w:val="BodyText"/>
      </w:pPr>
      <w:r>
        <w:rPr>
          <w:bCs/>
          <w:b/>
        </w:rPr>
        <w:t xml:space="preserve">Thura Aung Kyaw Min</w:t>
      </w:r>
      <w:r>
        <w:br/>
      </w:r>
      <w:r>
        <w:t xml:space="preserve">Graphic Designer, Myanmar Yangon</w:t>
      </w:r>
    </w:p>
    <w:bookmarkEnd w:id="25"/>
    <w:p>
      <w:pPr>
        <w:pStyle w:val="BodyText"/>
      </w:pPr>
      <w:r>
        <w:t xml:space="preserve">This Invoice was generated on 15 June 2025 by Thura Aung Kyaw Min, Independent Graphic Designer, Myanmar Yangon.</w:t>
      </w:r>
    </w:p>
    <w:p>
      <w:pPr>
        <w:pStyle w:val="BodyText"/>
      </w:pPr>
      <w:r>
        <w:t xml:space="preserve">Invoice No: MY-YGN-2025-0047  |  Page 1 of 1  |  This document serves as the official Invoice for all services rendered as described above.</w:t>
      </w:r>
    </w:p>
    <w:p>
      <w:pPr>
        <w:pStyle w:val="BodyText"/>
      </w:pPr>
      <w:r>
        <w:t xml:space="preserve">© 2025 Aung Kyaw Min Design Studio, Yangon, Myanmar.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Myanmar Yangon</dc:title>
  <dc:creator/>
  <dc:language>en</dc:language>
  <cp:keywords/>
  <dcterms:created xsi:type="dcterms:W3CDTF">2026-10-10T09:01:14Z</dcterms:created>
  <dcterms:modified xsi:type="dcterms:W3CDTF">2026-10-10T09:01:14Z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